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35B93" w14:textId="77777777" w:rsidR="00CA474D" w:rsidRPr="00742916" w:rsidRDefault="00CA474D" w:rsidP="00CA474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7"/>
        <w:gridCol w:w="1490"/>
        <w:gridCol w:w="850"/>
        <w:gridCol w:w="57"/>
        <w:gridCol w:w="321"/>
        <w:gridCol w:w="1359"/>
        <w:gridCol w:w="1359"/>
      </w:tblGrid>
      <w:tr w:rsidR="00CA474D" w:rsidRPr="00742916" w14:paraId="190D02E1" w14:textId="77777777" w:rsidTr="005A6D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2BCEC93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472" w:type="dxa"/>
            <w:gridSpan w:val="6"/>
          </w:tcPr>
          <w:p w14:paraId="74CC7288" w14:textId="77777777" w:rsidR="00CA474D" w:rsidRPr="00742916" w:rsidRDefault="00CA474D" w:rsidP="0030051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300519" w:rsidRPr="00300519"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039" w:type="dxa"/>
            <w:gridSpan w:val="3"/>
            <w:shd w:val="clear" w:color="auto" w:fill="C0C0C0"/>
          </w:tcPr>
          <w:p w14:paraId="6252AEE9" w14:textId="77777777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300519">
              <w:rPr>
                <w:sz w:val="24"/>
                <w:szCs w:val="24"/>
              </w:rPr>
              <w:t xml:space="preserve"> B</w:t>
            </w:r>
          </w:p>
        </w:tc>
      </w:tr>
      <w:tr w:rsidR="00CA474D" w:rsidRPr="00742916" w14:paraId="6092EB42" w14:textId="77777777" w:rsidTr="005A6D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3342A3C" w14:textId="77777777" w:rsidR="00CA474D" w:rsidRPr="00742916" w:rsidRDefault="00CA474D" w:rsidP="0052006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472" w:type="dxa"/>
            <w:gridSpan w:val="6"/>
          </w:tcPr>
          <w:p w14:paraId="234517FD" w14:textId="77777777" w:rsidR="00CA474D" w:rsidRPr="00300519" w:rsidRDefault="00CA474D" w:rsidP="00300519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przedmiotu:</w:t>
            </w:r>
            <w:r w:rsidR="00300519">
              <w:rPr>
                <w:sz w:val="24"/>
                <w:szCs w:val="24"/>
              </w:rPr>
              <w:t xml:space="preserve"> </w:t>
            </w:r>
            <w:r w:rsidR="005A6D64" w:rsidRPr="005A6D64">
              <w:rPr>
                <w:b/>
                <w:sz w:val="24"/>
                <w:szCs w:val="24"/>
              </w:rPr>
              <w:t>Prawo podatkowe</w:t>
            </w:r>
            <w:r w:rsidR="005A6D64">
              <w:rPr>
                <w:b/>
                <w:sz w:val="24"/>
                <w:szCs w:val="24"/>
              </w:rPr>
              <w:t xml:space="preserve"> w </w:t>
            </w:r>
            <w:r w:rsidR="00300519">
              <w:rPr>
                <w:b/>
                <w:sz w:val="24"/>
                <w:szCs w:val="24"/>
              </w:rPr>
              <w:t>działalności gospodarczej</w:t>
            </w:r>
          </w:p>
        </w:tc>
        <w:tc>
          <w:tcPr>
            <w:tcW w:w="3039" w:type="dxa"/>
            <w:gridSpan w:val="3"/>
            <w:shd w:val="clear" w:color="auto" w:fill="C0C0C0"/>
          </w:tcPr>
          <w:p w14:paraId="2CB616BC" w14:textId="3EF91F5A" w:rsidR="00CA474D" w:rsidRPr="00742916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300519">
              <w:rPr>
                <w:sz w:val="24"/>
                <w:szCs w:val="24"/>
              </w:rPr>
              <w:t xml:space="preserve"> </w:t>
            </w:r>
            <w:r w:rsidR="00145879">
              <w:rPr>
                <w:sz w:val="24"/>
                <w:szCs w:val="24"/>
              </w:rPr>
              <w:t>7</w:t>
            </w:r>
            <w:r w:rsidR="00300519">
              <w:rPr>
                <w:sz w:val="24"/>
                <w:szCs w:val="24"/>
              </w:rPr>
              <w:t>.</w:t>
            </w:r>
          </w:p>
        </w:tc>
      </w:tr>
      <w:tr w:rsidR="00CA474D" w:rsidRPr="00742916" w14:paraId="5A28A50A" w14:textId="77777777" w:rsidTr="00520064">
        <w:trPr>
          <w:cantSplit/>
        </w:trPr>
        <w:tc>
          <w:tcPr>
            <w:tcW w:w="497" w:type="dxa"/>
            <w:vMerge/>
          </w:tcPr>
          <w:p w14:paraId="7F582F52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51C4FA7" w14:textId="77777777" w:rsidR="00CA474D" w:rsidRPr="00CA474D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</w:t>
            </w:r>
            <w:r w:rsidRPr="00CA474D">
              <w:rPr>
                <w:b/>
                <w:sz w:val="24"/>
                <w:szCs w:val="24"/>
              </w:rPr>
              <w:t>: Instytut Ekonomiczny</w:t>
            </w:r>
          </w:p>
        </w:tc>
      </w:tr>
      <w:tr w:rsidR="00CA474D" w:rsidRPr="00742916" w14:paraId="6A63667A" w14:textId="77777777" w:rsidTr="00520064">
        <w:trPr>
          <w:cantSplit/>
        </w:trPr>
        <w:tc>
          <w:tcPr>
            <w:tcW w:w="497" w:type="dxa"/>
            <w:vMerge/>
          </w:tcPr>
          <w:p w14:paraId="645055B6" w14:textId="77777777" w:rsidR="00CA474D" w:rsidRPr="00742916" w:rsidRDefault="00CA474D" w:rsidP="005200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8F5023A" w14:textId="77777777" w:rsidR="00CA474D" w:rsidRPr="00CA474D" w:rsidRDefault="00CA474D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3500E8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035E8B" w:rsidRPr="00742916" w14:paraId="46E6074A" w14:textId="77777777" w:rsidTr="007355D9">
        <w:trPr>
          <w:cantSplit/>
        </w:trPr>
        <w:tc>
          <w:tcPr>
            <w:tcW w:w="497" w:type="dxa"/>
            <w:vMerge/>
          </w:tcPr>
          <w:p w14:paraId="025F3675" w14:textId="77777777" w:rsidR="00035E8B" w:rsidRPr="00742916" w:rsidRDefault="00035E8B" w:rsidP="00520064">
            <w:pPr>
              <w:rPr>
                <w:sz w:val="24"/>
                <w:szCs w:val="24"/>
              </w:rPr>
            </w:pPr>
          </w:p>
        </w:tc>
        <w:tc>
          <w:tcPr>
            <w:tcW w:w="2588" w:type="dxa"/>
            <w:gridSpan w:val="2"/>
          </w:tcPr>
          <w:p w14:paraId="63D160E2" w14:textId="65E5CF73" w:rsidR="00035E8B" w:rsidRPr="007355D9" w:rsidRDefault="00035E8B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Forma </w:t>
            </w:r>
            <w:proofErr w:type="spellStart"/>
            <w:r w:rsidRPr="00742916">
              <w:rPr>
                <w:sz w:val="24"/>
                <w:szCs w:val="24"/>
              </w:rPr>
              <w:t>studiów:</w:t>
            </w:r>
            <w:r w:rsidR="007355D9">
              <w:rPr>
                <w:b/>
                <w:sz w:val="24"/>
                <w:szCs w:val="24"/>
              </w:rPr>
              <w:t>SS</w:t>
            </w:r>
            <w:proofErr w:type="spellEnd"/>
          </w:p>
        </w:tc>
        <w:tc>
          <w:tcPr>
            <w:tcW w:w="3827" w:type="dxa"/>
            <w:gridSpan w:val="3"/>
          </w:tcPr>
          <w:p w14:paraId="7E444276" w14:textId="3C546697" w:rsidR="00035E8B" w:rsidRPr="007355D9" w:rsidRDefault="00035E8B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proofErr w:type="spellStart"/>
            <w:r w:rsidRPr="00742916">
              <w:rPr>
                <w:sz w:val="24"/>
                <w:szCs w:val="24"/>
              </w:rPr>
              <w:t>kształcenia:</w:t>
            </w:r>
            <w:r>
              <w:rPr>
                <w:b/>
                <w:sz w:val="24"/>
                <w:szCs w:val="24"/>
              </w:rPr>
              <w:t>praktyczny</w:t>
            </w:r>
            <w:proofErr w:type="spellEnd"/>
          </w:p>
        </w:tc>
        <w:tc>
          <w:tcPr>
            <w:tcW w:w="3096" w:type="dxa"/>
            <w:gridSpan w:val="4"/>
          </w:tcPr>
          <w:p w14:paraId="1BB697B0" w14:textId="77777777" w:rsidR="00035E8B" w:rsidRPr="00035E8B" w:rsidRDefault="00035E8B" w:rsidP="002C68B3">
            <w:pPr>
              <w:rPr>
                <w:b/>
                <w:sz w:val="24"/>
                <w:szCs w:val="24"/>
              </w:rPr>
            </w:pPr>
            <w:r w:rsidRPr="00035E8B">
              <w:rPr>
                <w:sz w:val="24"/>
                <w:szCs w:val="24"/>
              </w:rPr>
              <w:t>Specjalność: wszystkie</w:t>
            </w:r>
          </w:p>
        </w:tc>
      </w:tr>
      <w:tr w:rsidR="00035E8B" w:rsidRPr="00742916" w14:paraId="4A057040" w14:textId="77777777" w:rsidTr="007355D9">
        <w:trPr>
          <w:cantSplit/>
        </w:trPr>
        <w:tc>
          <w:tcPr>
            <w:tcW w:w="497" w:type="dxa"/>
            <w:vMerge/>
          </w:tcPr>
          <w:p w14:paraId="01B27F3F" w14:textId="77777777" w:rsidR="00035E8B" w:rsidRPr="00742916" w:rsidRDefault="00035E8B" w:rsidP="00520064">
            <w:pPr>
              <w:rPr>
                <w:sz w:val="24"/>
                <w:szCs w:val="24"/>
              </w:rPr>
            </w:pPr>
          </w:p>
        </w:tc>
        <w:tc>
          <w:tcPr>
            <w:tcW w:w="2588" w:type="dxa"/>
            <w:gridSpan w:val="2"/>
          </w:tcPr>
          <w:p w14:paraId="37C853CD" w14:textId="77777777" w:rsidR="00035E8B" w:rsidRPr="00742916" w:rsidRDefault="00035E8B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>
              <w:rPr>
                <w:b/>
                <w:sz w:val="24"/>
                <w:szCs w:val="24"/>
              </w:rPr>
              <w:t>I/I</w:t>
            </w:r>
          </w:p>
          <w:p w14:paraId="1B43B6FE" w14:textId="77777777" w:rsidR="00035E8B" w:rsidRPr="00742916" w:rsidRDefault="00035E8B" w:rsidP="00520064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14:paraId="0FCFFEC0" w14:textId="77777777" w:rsidR="00035E8B" w:rsidRDefault="00035E8B" w:rsidP="0030051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</w:p>
          <w:p w14:paraId="396CC260" w14:textId="77777777" w:rsidR="00035E8B" w:rsidRPr="00300519" w:rsidRDefault="00035E8B" w:rsidP="00300519">
            <w:pPr>
              <w:rPr>
                <w:b/>
                <w:sz w:val="24"/>
                <w:szCs w:val="24"/>
              </w:rPr>
            </w:pPr>
            <w:r w:rsidRPr="00300519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096" w:type="dxa"/>
            <w:gridSpan w:val="4"/>
          </w:tcPr>
          <w:p w14:paraId="1C69A050" w14:textId="77777777" w:rsidR="00035E8B" w:rsidRDefault="00035E8B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</w:p>
          <w:p w14:paraId="1B37E2D3" w14:textId="77777777" w:rsidR="00035E8B" w:rsidRPr="00300519" w:rsidRDefault="00035E8B" w:rsidP="006E27AE">
            <w:pPr>
              <w:rPr>
                <w:b/>
                <w:sz w:val="24"/>
                <w:szCs w:val="24"/>
              </w:rPr>
            </w:pPr>
            <w:r w:rsidRPr="00300519">
              <w:rPr>
                <w:b/>
                <w:sz w:val="24"/>
                <w:szCs w:val="24"/>
              </w:rPr>
              <w:t>polski</w:t>
            </w:r>
          </w:p>
        </w:tc>
      </w:tr>
      <w:tr w:rsidR="00035E8B" w:rsidRPr="00742916" w14:paraId="1EC1E9D8" w14:textId="77777777" w:rsidTr="007355D9">
        <w:trPr>
          <w:cantSplit/>
        </w:trPr>
        <w:tc>
          <w:tcPr>
            <w:tcW w:w="497" w:type="dxa"/>
            <w:vMerge/>
          </w:tcPr>
          <w:p w14:paraId="4DB0188C" w14:textId="77777777" w:rsidR="00035E8B" w:rsidRPr="00742916" w:rsidRDefault="00035E8B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77AA8FC4" w14:textId="77777777" w:rsidR="00035E8B" w:rsidRPr="00742916" w:rsidRDefault="00035E8B" w:rsidP="005200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655A5B65" w14:textId="77777777" w:rsidR="00035E8B" w:rsidRPr="00742916" w:rsidRDefault="00035E8B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487" w:type="dxa"/>
            <w:vAlign w:val="center"/>
          </w:tcPr>
          <w:p w14:paraId="56712202" w14:textId="77777777" w:rsidR="00035E8B" w:rsidRPr="00742916" w:rsidRDefault="00035E8B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0" w:type="dxa"/>
            <w:vAlign w:val="center"/>
          </w:tcPr>
          <w:p w14:paraId="4D328B48" w14:textId="77777777" w:rsidR="00035E8B" w:rsidRPr="00742916" w:rsidRDefault="00035E8B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8" w:type="dxa"/>
            <w:gridSpan w:val="3"/>
            <w:vAlign w:val="center"/>
          </w:tcPr>
          <w:p w14:paraId="271619DB" w14:textId="77777777" w:rsidR="00035E8B" w:rsidRPr="00742916" w:rsidRDefault="00035E8B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59" w:type="dxa"/>
            <w:vAlign w:val="center"/>
          </w:tcPr>
          <w:p w14:paraId="15EAB217" w14:textId="77777777" w:rsidR="00035E8B" w:rsidRPr="00742916" w:rsidRDefault="00035E8B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9" w:type="dxa"/>
            <w:vAlign w:val="center"/>
          </w:tcPr>
          <w:p w14:paraId="67BED36D" w14:textId="77777777" w:rsidR="00035E8B" w:rsidRPr="00742916" w:rsidRDefault="00035E8B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035E8B" w:rsidRPr="00742916" w14:paraId="0F92B8B3" w14:textId="77777777" w:rsidTr="007355D9">
        <w:trPr>
          <w:cantSplit/>
        </w:trPr>
        <w:tc>
          <w:tcPr>
            <w:tcW w:w="497" w:type="dxa"/>
            <w:vMerge/>
          </w:tcPr>
          <w:p w14:paraId="1034D6DE" w14:textId="77777777" w:rsidR="00035E8B" w:rsidRPr="00742916" w:rsidRDefault="00035E8B" w:rsidP="005200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623BC7E" w14:textId="77777777" w:rsidR="00035E8B" w:rsidRPr="00742916" w:rsidRDefault="00035E8B" w:rsidP="0052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3403104E" w14:textId="77777777" w:rsidR="00035E8B" w:rsidRPr="00742916" w:rsidRDefault="00035E8B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749554B4" w14:textId="77777777" w:rsidR="00035E8B" w:rsidRPr="00742916" w:rsidRDefault="00035E8B" w:rsidP="005200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0" w:type="dxa"/>
            <w:vAlign w:val="center"/>
          </w:tcPr>
          <w:p w14:paraId="1FDF6B76" w14:textId="77777777" w:rsidR="00035E8B" w:rsidRPr="00742916" w:rsidRDefault="00035E8B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3"/>
            <w:vAlign w:val="center"/>
          </w:tcPr>
          <w:p w14:paraId="592A6143" w14:textId="77777777" w:rsidR="00035E8B" w:rsidRPr="00742916" w:rsidRDefault="00035E8B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14:paraId="49E2278C" w14:textId="77777777" w:rsidR="00035E8B" w:rsidRPr="00742916" w:rsidRDefault="00035E8B" w:rsidP="005200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14:paraId="04140865" w14:textId="77777777" w:rsidR="00035E8B" w:rsidRPr="00742916" w:rsidRDefault="00035E8B" w:rsidP="0052006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AC472BD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7632"/>
      </w:tblGrid>
      <w:tr w:rsidR="00CA474D" w:rsidRPr="00566644" w14:paraId="60A772DD" w14:textId="77777777" w:rsidTr="007355D9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2D72699E" w14:textId="77777777" w:rsidR="00CA474D" w:rsidRPr="00B24EFD" w:rsidRDefault="00CA474D" w:rsidP="0052006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632" w:type="dxa"/>
            <w:tcBorders>
              <w:top w:val="single" w:sz="12" w:space="0" w:color="auto"/>
            </w:tcBorders>
            <w:vAlign w:val="center"/>
          </w:tcPr>
          <w:p w14:paraId="194AABA4" w14:textId="7A997A8F" w:rsidR="00CA474D" w:rsidRPr="00566644" w:rsidRDefault="00300519" w:rsidP="00520064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6E27AE" w:rsidRPr="006E27AE">
              <w:rPr>
                <w:sz w:val="24"/>
                <w:szCs w:val="24"/>
              </w:rPr>
              <w:t xml:space="preserve">r </w:t>
            </w:r>
            <w:r w:rsidR="00145879">
              <w:rPr>
                <w:sz w:val="24"/>
                <w:szCs w:val="24"/>
              </w:rPr>
              <w:t>Szymon Kisiel</w:t>
            </w:r>
          </w:p>
        </w:tc>
      </w:tr>
      <w:tr w:rsidR="00CA474D" w:rsidRPr="00566644" w14:paraId="7AB0BC8B" w14:textId="77777777" w:rsidTr="007355D9">
        <w:tc>
          <w:tcPr>
            <w:tcW w:w="2376" w:type="dxa"/>
            <w:vAlign w:val="center"/>
          </w:tcPr>
          <w:p w14:paraId="12EE82A5" w14:textId="77777777" w:rsidR="00CA474D" w:rsidRPr="00B24EFD" w:rsidRDefault="00CA474D" w:rsidP="0052006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</w:tc>
        <w:tc>
          <w:tcPr>
            <w:tcW w:w="7632" w:type="dxa"/>
            <w:vAlign w:val="center"/>
          </w:tcPr>
          <w:p w14:paraId="6316BF2B" w14:textId="3F271E03" w:rsidR="00CA474D" w:rsidRPr="00566644" w:rsidRDefault="00145879" w:rsidP="00520064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 Szymon Kisiel, </w:t>
            </w:r>
            <w:r w:rsidR="00300519">
              <w:rPr>
                <w:sz w:val="24"/>
                <w:szCs w:val="24"/>
              </w:rPr>
              <w:t>d</w:t>
            </w:r>
            <w:r w:rsidR="006E27AE" w:rsidRPr="006E27AE">
              <w:rPr>
                <w:sz w:val="24"/>
                <w:szCs w:val="24"/>
              </w:rPr>
              <w:t>r Henryk Gawroński</w:t>
            </w:r>
            <w:r w:rsidR="00035E8B">
              <w:rPr>
                <w:sz w:val="24"/>
                <w:szCs w:val="24"/>
              </w:rPr>
              <w:t>, prof. uczelni</w:t>
            </w:r>
          </w:p>
        </w:tc>
      </w:tr>
      <w:tr w:rsidR="00CA474D" w:rsidRPr="00742916" w14:paraId="033F79C5" w14:textId="77777777" w:rsidTr="007355D9">
        <w:tc>
          <w:tcPr>
            <w:tcW w:w="2376" w:type="dxa"/>
            <w:vAlign w:val="center"/>
          </w:tcPr>
          <w:p w14:paraId="693E1E39" w14:textId="77777777" w:rsidR="00CA474D" w:rsidRPr="00742916" w:rsidRDefault="00CA474D" w:rsidP="0052006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632" w:type="dxa"/>
            <w:vAlign w:val="center"/>
          </w:tcPr>
          <w:p w14:paraId="0F1A691F" w14:textId="77777777" w:rsidR="002C7633" w:rsidRPr="00035E8B" w:rsidRDefault="008854ED" w:rsidP="005A6D6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5E8B">
              <w:rPr>
                <w:iCs/>
                <w:color w:val="000000"/>
                <w:sz w:val="22"/>
                <w:szCs w:val="22"/>
              </w:rPr>
              <w:t xml:space="preserve">Celem przedmiotu jest </w:t>
            </w:r>
            <w:r w:rsidR="00BF0D60" w:rsidRPr="00035E8B">
              <w:rPr>
                <w:iCs/>
                <w:color w:val="000000"/>
                <w:sz w:val="22"/>
                <w:szCs w:val="22"/>
              </w:rPr>
              <w:t xml:space="preserve">zdobycie pogłębionej wiedzy </w:t>
            </w:r>
            <w:r w:rsidR="00153CBA" w:rsidRPr="00035E8B">
              <w:rPr>
                <w:iCs/>
                <w:color w:val="000000"/>
                <w:sz w:val="22"/>
                <w:szCs w:val="22"/>
              </w:rPr>
              <w:t>i umiejętności identyfikacji</w:t>
            </w:r>
            <w:r w:rsidR="005A6D64" w:rsidRPr="00035E8B">
              <w:rPr>
                <w:iCs/>
                <w:color w:val="000000"/>
                <w:sz w:val="22"/>
                <w:szCs w:val="22"/>
              </w:rPr>
              <w:t xml:space="preserve"> elementów systemu podatkowego, a w tym cech podatków związanych z działalnością gospodarczą</w:t>
            </w:r>
            <w:r w:rsidR="00256320" w:rsidRPr="00035E8B">
              <w:rPr>
                <w:iCs/>
                <w:color w:val="000000"/>
                <w:sz w:val="22"/>
                <w:szCs w:val="22"/>
              </w:rPr>
              <w:t xml:space="preserve"> w obrocie krajowym i zagranicznym</w:t>
            </w:r>
            <w:r w:rsidR="005A6D64" w:rsidRPr="00035E8B">
              <w:rPr>
                <w:iCs/>
                <w:color w:val="000000"/>
                <w:sz w:val="22"/>
                <w:szCs w:val="22"/>
              </w:rPr>
              <w:t xml:space="preserve">, procedur podatkowych oraz </w:t>
            </w:r>
            <w:r w:rsidR="00153CBA" w:rsidRPr="00035E8B">
              <w:rPr>
                <w:iCs/>
                <w:color w:val="000000"/>
                <w:sz w:val="22"/>
                <w:szCs w:val="22"/>
              </w:rPr>
              <w:t xml:space="preserve">organów </w:t>
            </w:r>
            <w:r w:rsidR="005A6D64" w:rsidRPr="00035E8B">
              <w:rPr>
                <w:iCs/>
                <w:color w:val="000000"/>
                <w:sz w:val="22"/>
                <w:szCs w:val="22"/>
              </w:rPr>
              <w:t>podatkowych i</w:t>
            </w:r>
            <w:r w:rsidR="00153CBA" w:rsidRPr="00035E8B">
              <w:rPr>
                <w:iCs/>
                <w:color w:val="000000"/>
                <w:sz w:val="22"/>
                <w:szCs w:val="22"/>
              </w:rPr>
              <w:t xml:space="preserve"> ich</w:t>
            </w:r>
            <w:r w:rsidR="00444F44" w:rsidRPr="00035E8B">
              <w:rPr>
                <w:iCs/>
                <w:color w:val="000000"/>
                <w:sz w:val="22"/>
                <w:szCs w:val="22"/>
              </w:rPr>
              <w:t xml:space="preserve"> kompetencj</w:t>
            </w:r>
            <w:r w:rsidR="00153CBA" w:rsidRPr="00035E8B">
              <w:rPr>
                <w:iCs/>
                <w:color w:val="000000"/>
                <w:sz w:val="22"/>
                <w:szCs w:val="22"/>
              </w:rPr>
              <w:t>i</w:t>
            </w:r>
            <w:r w:rsidR="005A6D64" w:rsidRPr="00035E8B">
              <w:rPr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CA474D" w:rsidRPr="00742916" w14:paraId="50A0D48C" w14:textId="77777777" w:rsidTr="007355D9"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352F3430" w14:textId="77777777" w:rsidR="00CA474D" w:rsidRPr="00742916" w:rsidRDefault="00CA474D" w:rsidP="0052006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632" w:type="dxa"/>
            <w:tcBorders>
              <w:bottom w:val="single" w:sz="12" w:space="0" w:color="auto"/>
            </w:tcBorders>
            <w:vAlign w:val="center"/>
          </w:tcPr>
          <w:p w14:paraId="6EF1E310" w14:textId="77777777" w:rsidR="00CA474D" w:rsidRPr="00035E8B" w:rsidRDefault="006E27AE" w:rsidP="006E27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5E8B">
              <w:rPr>
                <w:rFonts w:eastAsiaTheme="minorHAnsi"/>
                <w:sz w:val="22"/>
                <w:szCs w:val="22"/>
                <w:lang w:eastAsia="en-US"/>
              </w:rPr>
              <w:t>Znajomość podstawowych zagadnień ekonomii, finansów publicznych</w:t>
            </w:r>
            <w:r w:rsidR="00153CBA" w:rsidRPr="00035E8B">
              <w:rPr>
                <w:rFonts w:eastAsiaTheme="minorHAnsi"/>
                <w:sz w:val="22"/>
                <w:szCs w:val="22"/>
                <w:lang w:eastAsia="en-US"/>
              </w:rPr>
              <w:t xml:space="preserve"> oraz</w:t>
            </w:r>
            <w:r w:rsidR="006963D1" w:rsidRPr="00035E8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6963D1" w:rsidRPr="00035E8B">
              <w:rPr>
                <w:sz w:val="22"/>
                <w:szCs w:val="22"/>
              </w:rPr>
              <w:t>organizacji i zarządzania</w:t>
            </w:r>
          </w:p>
        </w:tc>
      </w:tr>
    </w:tbl>
    <w:p w14:paraId="4506E2E3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742916" w14:paraId="5826198C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43B0B1D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CA474D" w:rsidRPr="00742916" w14:paraId="0538CE74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8AEEAAC" w14:textId="77777777" w:rsidR="00CA474D" w:rsidRPr="00590C17" w:rsidRDefault="00CA474D" w:rsidP="0052006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96DA804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D391FE" w14:textId="77777777" w:rsidR="00CA474D" w:rsidRDefault="00CA474D" w:rsidP="0052006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1594B6E3" w14:textId="77777777" w:rsidR="00CA474D" w:rsidRPr="00590C17" w:rsidRDefault="00CA474D" w:rsidP="0052006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7355D9" w:rsidRPr="00742916" w14:paraId="799DAE6B" w14:textId="77777777" w:rsidTr="007355D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54DD27" w14:textId="390E89BA" w:rsidR="007355D9" w:rsidRPr="00742916" w:rsidRDefault="007355D9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B51708" w14:textId="3D8304E5" w:rsidR="007355D9" w:rsidRPr="00BF4272" w:rsidRDefault="007355D9" w:rsidP="007355D9">
            <w:pPr>
              <w:jc w:val="both"/>
              <w:rPr>
                <w:sz w:val="22"/>
                <w:szCs w:val="22"/>
              </w:rPr>
            </w:pPr>
            <w:r w:rsidRPr="00035E8B">
              <w:rPr>
                <w:sz w:val="22"/>
                <w:szCs w:val="22"/>
              </w:rPr>
              <w:t>Ma wiedzę w zakresie</w:t>
            </w:r>
            <w:r w:rsidRPr="00BF4272">
              <w:rPr>
                <w:sz w:val="22"/>
                <w:szCs w:val="22"/>
              </w:rPr>
              <w:t xml:space="preserve"> </w:t>
            </w:r>
            <w:r w:rsidR="00203B3E">
              <w:rPr>
                <w:sz w:val="22"/>
                <w:szCs w:val="22"/>
              </w:rPr>
              <w:t xml:space="preserve">pojęć z zakresu </w:t>
            </w:r>
            <w:r w:rsidR="00F91E83">
              <w:rPr>
                <w:rStyle w:val="A55"/>
                <w:rFonts w:cs="Times New Roman"/>
                <w:sz w:val="22"/>
                <w:szCs w:val="22"/>
              </w:rPr>
              <w:t>praw</w:t>
            </w:r>
            <w:r w:rsidR="00203B3E">
              <w:rPr>
                <w:rStyle w:val="A55"/>
                <w:rFonts w:cs="Times New Roman"/>
                <w:sz w:val="22"/>
                <w:szCs w:val="22"/>
              </w:rPr>
              <w:t>a</w:t>
            </w:r>
            <w:r w:rsidR="00F91E83">
              <w:rPr>
                <w:rStyle w:val="A55"/>
                <w:rFonts w:cs="Times New Roman"/>
                <w:sz w:val="22"/>
                <w:szCs w:val="22"/>
              </w:rPr>
              <w:t xml:space="preserve"> podatkowego </w:t>
            </w:r>
            <w:r w:rsidR="003D3985">
              <w:rPr>
                <w:rStyle w:val="A55"/>
                <w:rFonts w:cs="Times New Roman"/>
                <w:sz w:val="22"/>
                <w:szCs w:val="22"/>
              </w:rPr>
              <w:t>związanego z</w:t>
            </w:r>
            <w:r w:rsidRPr="00BF4272">
              <w:rPr>
                <w:rStyle w:val="A55"/>
                <w:rFonts w:cs="Times New Roman"/>
                <w:sz w:val="22"/>
                <w:szCs w:val="22"/>
              </w:rPr>
              <w:t xml:space="preserve"> </w:t>
            </w:r>
            <w:r w:rsidR="003D3985">
              <w:rPr>
                <w:rStyle w:val="A55"/>
                <w:rFonts w:cs="Times New Roman"/>
                <w:sz w:val="22"/>
                <w:szCs w:val="22"/>
              </w:rPr>
              <w:t xml:space="preserve">funkcjonowanie </w:t>
            </w:r>
            <w:r w:rsidRPr="00BF4272">
              <w:rPr>
                <w:sz w:val="22"/>
                <w:szCs w:val="22"/>
              </w:rPr>
              <w:t xml:space="preserve">administracji i </w:t>
            </w:r>
            <w:r w:rsidR="00BC33CE">
              <w:rPr>
                <w:sz w:val="22"/>
                <w:szCs w:val="22"/>
              </w:rPr>
              <w:t xml:space="preserve">różnych </w:t>
            </w:r>
            <w:r w:rsidRPr="00BF4272">
              <w:rPr>
                <w:sz w:val="22"/>
                <w:szCs w:val="22"/>
              </w:rPr>
              <w:t>podmiotów gospodarczych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15D1B" w14:textId="77777777" w:rsidR="007355D9" w:rsidRPr="00035E8B" w:rsidRDefault="007355D9" w:rsidP="007355D9">
            <w:pPr>
              <w:jc w:val="center"/>
              <w:rPr>
                <w:sz w:val="22"/>
                <w:szCs w:val="22"/>
              </w:rPr>
            </w:pPr>
            <w:r w:rsidRPr="00035E8B">
              <w:rPr>
                <w:sz w:val="22"/>
                <w:szCs w:val="22"/>
              </w:rPr>
              <w:t>K2P_W01</w:t>
            </w:r>
          </w:p>
        </w:tc>
      </w:tr>
      <w:tr w:rsidR="007355D9" w:rsidRPr="00742916" w14:paraId="6D789227" w14:textId="77777777" w:rsidTr="007355D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39485E" w14:textId="4109698B" w:rsidR="007355D9" w:rsidRPr="00742916" w:rsidRDefault="007355D9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99FD9C" w14:textId="71832FF9" w:rsidR="007355D9" w:rsidRPr="00BF4272" w:rsidRDefault="007355D9" w:rsidP="007355D9">
            <w:pPr>
              <w:jc w:val="both"/>
              <w:rPr>
                <w:sz w:val="22"/>
                <w:szCs w:val="22"/>
              </w:rPr>
            </w:pPr>
            <w:r w:rsidRPr="00035E8B">
              <w:rPr>
                <w:sz w:val="22"/>
                <w:szCs w:val="22"/>
              </w:rPr>
              <w:t xml:space="preserve">Ma </w:t>
            </w:r>
            <w:r w:rsidR="00BC33CE">
              <w:rPr>
                <w:sz w:val="22"/>
                <w:szCs w:val="22"/>
              </w:rPr>
              <w:t xml:space="preserve">wiedzę dotyczącą </w:t>
            </w:r>
            <w:r w:rsidRPr="00D6599C">
              <w:rPr>
                <w:sz w:val="22"/>
                <w:szCs w:val="22"/>
              </w:rPr>
              <w:t>uwarunkowań prawnych oraz relacji między przedsiębiorstwem</w:t>
            </w:r>
            <w:r>
              <w:rPr>
                <w:sz w:val="22"/>
                <w:szCs w:val="22"/>
              </w:rPr>
              <w:t>,</w:t>
            </w:r>
            <w:r w:rsidRPr="00D6599C">
              <w:rPr>
                <w:sz w:val="22"/>
                <w:szCs w:val="22"/>
              </w:rPr>
              <w:t xml:space="preserve"> a innymi podmiotami występującymi na rynku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A3441C" w14:textId="77777777" w:rsidR="007355D9" w:rsidRPr="00035E8B" w:rsidRDefault="007355D9" w:rsidP="007355D9">
            <w:pPr>
              <w:jc w:val="center"/>
              <w:rPr>
                <w:sz w:val="22"/>
                <w:szCs w:val="22"/>
              </w:rPr>
            </w:pPr>
            <w:r w:rsidRPr="00035E8B">
              <w:rPr>
                <w:sz w:val="22"/>
                <w:szCs w:val="22"/>
              </w:rPr>
              <w:t>K2P_W03</w:t>
            </w:r>
          </w:p>
        </w:tc>
      </w:tr>
      <w:tr w:rsidR="007355D9" w:rsidRPr="00742916" w14:paraId="63143C1A" w14:textId="77777777" w:rsidTr="007355D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8BD3E9" w14:textId="504BD954" w:rsidR="007355D9" w:rsidRPr="00742916" w:rsidRDefault="007355D9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4D614C" w14:textId="096FA225" w:rsidR="007355D9" w:rsidRPr="00742916" w:rsidRDefault="007355D9" w:rsidP="007355D9">
            <w:pPr>
              <w:jc w:val="both"/>
              <w:rPr>
                <w:sz w:val="24"/>
                <w:szCs w:val="24"/>
              </w:rPr>
            </w:pPr>
            <w:r w:rsidRPr="00035E8B">
              <w:rPr>
                <w:sz w:val="24"/>
                <w:szCs w:val="24"/>
              </w:rPr>
              <w:t>Potrafi</w:t>
            </w:r>
            <w:r w:rsidRPr="00D6599C">
              <w:rPr>
                <w:sz w:val="22"/>
                <w:szCs w:val="22"/>
              </w:rPr>
              <w:t xml:space="preserve"> </w:t>
            </w:r>
            <w:r w:rsidR="00C12193">
              <w:rPr>
                <w:sz w:val="22"/>
                <w:szCs w:val="22"/>
              </w:rPr>
              <w:t xml:space="preserve">wskazać odpowiednie </w:t>
            </w:r>
            <w:r w:rsidR="00812321">
              <w:rPr>
                <w:sz w:val="22"/>
                <w:szCs w:val="22"/>
              </w:rPr>
              <w:t xml:space="preserve">formy opodatkowania w zależności od </w:t>
            </w:r>
            <w:r w:rsidR="00EB46FC">
              <w:rPr>
                <w:sz w:val="22"/>
                <w:szCs w:val="22"/>
              </w:rPr>
              <w:t xml:space="preserve">rodzaju </w:t>
            </w:r>
            <w:r w:rsidR="00812321">
              <w:rPr>
                <w:sz w:val="22"/>
                <w:szCs w:val="22"/>
              </w:rPr>
              <w:t xml:space="preserve">przedmiotu i podmiotu </w:t>
            </w:r>
            <w:r w:rsidR="00EB46FC">
              <w:rPr>
                <w:sz w:val="22"/>
                <w:szCs w:val="22"/>
              </w:rPr>
              <w:t>podatku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9A574E" w14:textId="77777777" w:rsidR="007355D9" w:rsidRPr="00035E8B" w:rsidRDefault="007355D9" w:rsidP="007355D9">
            <w:pPr>
              <w:jc w:val="center"/>
              <w:rPr>
                <w:sz w:val="22"/>
                <w:szCs w:val="22"/>
              </w:rPr>
            </w:pPr>
            <w:r w:rsidRPr="00035E8B">
              <w:rPr>
                <w:sz w:val="22"/>
                <w:szCs w:val="22"/>
              </w:rPr>
              <w:t>K2P_U02</w:t>
            </w:r>
          </w:p>
        </w:tc>
      </w:tr>
      <w:tr w:rsidR="007355D9" w:rsidRPr="00742916" w14:paraId="7F1D327F" w14:textId="77777777" w:rsidTr="007355D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529973" w14:textId="2ACED056" w:rsidR="007355D9" w:rsidRPr="00742916" w:rsidRDefault="007355D9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D588BF" w14:textId="3B10F28D" w:rsidR="007355D9" w:rsidRPr="00742916" w:rsidRDefault="007355D9" w:rsidP="007355D9">
            <w:pPr>
              <w:jc w:val="both"/>
              <w:rPr>
                <w:sz w:val="24"/>
                <w:szCs w:val="24"/>
              </w:rPr>
            </w:pPr>
            <w:r w:rsidRPr="00035E8B">
              <w:rPr>
                <w:sz w:val="24"/>
                <w:szCs w:val="24"/>
              </w:rPr>
              <w:t>Potrafi</w:t>
            </w:r>
            <w:r>
              <w:rPr>
                <w:sz w:val="22"/>
                <w:szCs w:val="22"/>
              </w:rPr>
              <w:t xml:space="preserve"> </w:t>
            </w:r>
            <w:r w:rsidRPr="00D6599C">
              <w:rPr>
                <w:sz w:val="22"/>
                <w:szCs w:val="22"/>
              </w:rPr>
              <w:t xml:space="preserve">dokonać krytycznej oceny skuteczności </w:t>
            </w:r>
            <w:r w:rsidR="00EB46FC">
              <w:rPr>
                <w:sz w:val="22"/>
                <w:szCs w:val="22"/>
              </w:rPr>
              <w:t xml:space="preserve">różnych form opodatkowania </w:t>
            </w:r>
            <w:r w:rsidRPr="00D6599C">
              <w:rPr>
                <w:sz w:val="22"/>
                <w:szCs w:val="22"/>
              </w:rPr>
              <w:t>oraz konsekwencji ich w</w:t>
            </w:r>
            <w:r w:rsidR="00EB46FC">
              <w:rPr>
                <w:sz w:val="22"/>
                <w:szCs w:val="22"/>
              </w:rPr>
              <w:t>yboru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BFB87" w14:textId="77777777" w:rsidR="007355D9" w:rsidRPr="00035E8B" w:rsidRDefault="007355D9" w:rsidP="007355D9">
            <w:pPr>
              <w:jc w:val="center"/>
              <w:rPr>
                <w:sz w:val="22"/>
                <w:szCs w:val="22"/>
              </w:rPr>
            </w:pPr>
            <w:r w:rsidRPr="00035E8B">
              <w:rPr>
                <w:sz w:val="22"/>
                <w:szCs w:val="22"/>
              </w:rPr>
              <w:t>K2P_U03</w:t>
            </w:r>
          </w:p>
        </w:tc>
      </w:tr>
      <w:tr w:rsidR="007355D9" w:rsidRPr="00742916" w14:paraId="25924E62" w14:textId="77777777" w:rsidTr="007355D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2724C8" w14:textId="403DFDC0" w:rsidR="007355D9" w:rsidRPr="00742916" w:rsidRDefault="007355D9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BABCD5" w14:textId="2027B784" w:rsidR="007355D9" w:rsidRPr="00742916" w:rsidRDefault="007355D9" w:rsidP="007355D9">
            <w:pPr>
              <w:jc w:val="both"/>
              <w:rPr>
                <w:sz w:val="24"/>
                <w:szCs w:val="24"/>
              </w:rPr>
            </w:pPr>
            <w:r w:rsidRPr="00035E8B">
              <w:rPr>
                <w:sz w:val="24"/>
                <w:szCs w:val="24"/>
              </w:rPr>
              <w:t>Jest gotów do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6599C">
              <w:rPr>
                <w:sz w:val="22"/>
                <w:szCs w:val="22"/>
              </w:rPr>
              <w:t xml:space="preserve">identyfikowania i rozstrzygania dylematów </w:t>
            </w:r>
            <w:r w:rsidR="0046447D">
              <w:rPr>
                <w:sz w:val="22"/>
                <w:szCs w:val="22"/>
              </w:rPr>
              <w:t>związanych z prawem podatkowym</w:t>
            </w:r>
            <w:r w:rsidRPr="00D6599C">
              <w:rPr>
                <w:sz w:val="22"/>
                <w:szCs w:val="22"/>
              </w:rPr>
              <w:t xml:space="preserve"> przy tym umiejętnej oceny konsekwencji  podejmowanych decyzji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EB2FB7" w14:textId="77777777" w:rsidR="007355D9" w:rsidRPr="00035E8B" w:rsidRDefault="007355D9" w:rsidP="007355D9">
            <w:pPr>
              <w:jc w:val="center"/>
              <w:rPr>
                <w:sz w:val="22"/>
                <w:szCs w:val="22"/>
              </w:rPr>
            </w:pPr>
            <w:r w:rsidRPr="00035E8B">
              <w:rPr>
                <w:sz w:val="22"/>
                <w:szCs w:val="22"/>
              </w:rPr>
              <w:t>K2P_K04</w:t>
            </w:r>
          </w:p>
        </w:tc>
      </w:tr>
    </w:tbl>
    <w:p w14:paraId="78D5C357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742916" w14:paraId="7CE14CAB" w14:textId="77777777" w:rsidTr="00300519">
        <w:tc>
          <w:tcPr>
            <w:tcW w:w="10008" w:type="dxa"/>
            <w:vAlign w:val="center"/>
          </w:tcPr>
          <w:p w14:paraId="3BB3D438" w14:textId="77777777" w:rsidR="00CA474D" w:rsidRPr="00742916" w:rsidRDefault="00CA474D" w:rsidP="005200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CA474D" w:rsidRPr="00742916" w14:paraId="4B211F9E" w14:textId="77777777" w:rsidTr="00300519">
        <w:tc>
          <w:tcPr>
            <w:tcW w:w="10008" w:type="dxa"/>
            <w:shd w:val="pct15" w:color="auto" w:fill="FFFFFF"/>
          </w:tcPr>
          <w:p w14:paraId="6A4744A3" w14:textId="77777777" w:rsidR="00CA474D" w:rsidRPr="00742916" w:rsidRDefault="00CA474D" w:rsidP="00520064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CA474D" w:rsidRPr="00742916" w14:paraId="77BEDB82" w14:textId="77777777" w:rsidTr="00300519">
        <w:tc>
          <w:tcPr>
            <w:tcW w:w="10008" w:type="dxa"/>
          </w:tcPr>
          <w:p w14:paraId="50C6DAA5" w14:textId="77777777" w:rsidR="00AB0A06" w:rsidRPr="00300519" w:rsidRDefault="00444F44" w:rsidP="003005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0519">
              <w:rPr>
                <w:sz w:val="22"/>
                <w:szCs w:val="22"/>
              </w:rPr>
              <w:t xml:space="preserve">Ustrój organów </w:t>
            </w:r>
            <w:r w:rsidR="006B4C94" w:rsidRPr="00300519">
              <w:rPr>
                <w:sz w:val="22"/>
                <w:szCs w:val="22"/>
              </w:rPr>
              <w:t xml:space="preserve">Krajowej Administracji Skarbowej </w:t>
            </w:r>
            <w:r w:rsidR="00300519">
              <w:rPr>
                <w:sz w:val="22"/>
                <w:szCs w:val="22"/>
              </w:rPr>
              <w:t xml:space="preserve">; </w:t>
            </w:r>
            <w:r w:rsidR="00256320" w:rsidRPr="00300519">
              <w:rPr>
                <w:sz w:val="22"/>
                <w:szCs w:val="22"/>
              </w:rPr>
              <w:t>Elementy stałe i cechy zmienne podatków, klasyfikacja (grupy) podatków,</w:t>
            </w:r>
            <w:r w:rsidR="00300519">
              <w:rPr>
                <w:sz w:val="22"/>
                <w:szCs w:val="22"/>
              </w:rPr>
              <w:t xml:space="preserve"> </w:t>
            </w:r>
            <w:r w:rsidR="00256320" w:rsidRPr="00300519">
              <w:rPr>
                <w:sz w:val="22"/>
                <w:szCs w:val="22"/>
              </w:rPr>
              <w:t>Zasady postępowania podatkowego,</w:t>
            </w:r>
            <w:r w:rsidR="00300519">
              <w:rPr>
                <w:sz w:val="22"/>
                <w:szCs w:val="22"/>
              </w:rPr>
              <w:t xml:space="preserve"> </w:t>
            </w:r>
            <w:r w:rsidR="00256320" w:rsidRPr="00300519">
              <w:rPr>
                <w:sz w:val="22"/>
                <w:szCs w:val="22"/>
              </w:rPr>
              <w:t>Opodatkowanie obrotu towarami i usługami podatkiem VAT</w:t>
            </w:r>
            <w:r w:rsidR="00D92302" w:rsidRPr="00300519">
              <w:rPr>
                <w:sz w:val="22"/>
                <w:szCs w:val="22"/>
              </w:rPr>
              <w:t>,</w:t>
            </w:r>
            <w:r w:rsidR="00300519">
              <w:rPr>
                <w:sz w:val="22"/>
                <w:szCs w:val="22"/>
              </w:rPr>
              <w:t xml:space="preserve"> </w:t>
            </w:r>
            <w:r w:rsidR="00256320" w:rsidRPr="00300519">
              <w:rPr>
                <w:sz w:val="22"/>
                <w:szCs w:val="22"/>
              </w:rPr>
              <w:t>Opodatkowanie dochodów osiąganych z działalności gospodarczej osób fizycznych</w:t>
            </w:r>
            <w:r w:rsidR="00E53D53" w:rsidRPr="00300519">
              <w:rPr>
                <w:sz w:val="22"/>
                <w:szCs w:val="22"/>
              </w:rPr>
              <w:t xml:space="preserve"> na zasadach ogólnych,</w:t>
            </w:r>
            <w:r w:rsidR="00300519">
              <w:rPr>
                <w:sz w:val="22"/>
                <w:szCs w:val="22"/>
              </w:rPr>
              <w:t xml:space="preserve"> </w:t>
            </w:r>
            <w:r w:rsidR="00E53D53" w:rsidRPr="00300519">
              <w:rPr>
                <w:sz w:val="22"/>
                <w:szCs w:val="22"/>
              </w:rPr>
              <w:t>Opodatkowanie dochodów osób fizycznych w formach zryczałtowanych,</w:t>
            </w:r>
            <w:r w:rsidR="00300519">
              <w:rPr>
                <w:sz w:val="22"/>
                <w:szCs w:val="22"/>
              </w:rPr>
              <w:t xml:space="preserve"> </w:t>
            </w:r>
            <w:r w:rsidR="00D92302" w:rsidRPr="00300519">
              <w:rPr>
                <w:sz w:val="22"/>
                <w:szCs w:val="22"/>
              </w:rPr>
              <w:t>Opodatkowanie selektywne obrotów podatkiem akcyzowym i podatkiem od gier</w:t>
            </w:r>
            <w:r w:rsidR="00300519">
              <w:rPr>
                <w:sz w:val="22"/>
                <w:szCs w:val="22"/>
              </w:rPr>
              <w:t xml:space="preserve">; </w:t>
            </w:r>
            <w:r w:rsidR="00D92302" w:rsidRPr="00300519">
              <w:rPr>
                <w:sz w:val="22"/>
                <w:szCs w:val="22"/>
              </w:rPr>
              <w:t>Obciążenie cłem obrotów z zagranicą,</w:t>
            </w:r>
            <w:r w:rsidR="00300519">
              <w:rPr>
                <w:sz w:val="22"/>
                <w:szCs w:val="22"/>
              </w:rPr>
              <w:t xml:space="preserve"> </w:t>
            </w:r>
            <w:r w:rsidR="00D92302" w:rsidRPr="00300519">
              <w:rPr>
                <w:sz w:val="22"/>
                <w:szCs w:val="22"/>
              </w:rPr>
              <w:t>Opodatkowanie dochodów osób prawnych oraz selektywne obciążenie podatkiem od sprzedaży,</w:t>
            </w:r>
            <w:r w:rsidR="00300519">
              <w:rPr>
                <w:sz w:val="22"/>
                <w:szCs w:val="22"/>
              </w:rPr>
              <w:t xml:space="preserve"> </w:t>
            </w:r>
            <w:r w:rsidR="00D92302" w:rsidRPr="00300519">
              <w:rPr>
                <w:sz w:val="22"/>
                <w:szCs w:val="22"/>
              </w:rPr>
              <w:t>Podatek od produkcji okrętowej, podatek tonażowy, podatek od wydobycia niektórych kopalin, podatek od niektórych instytucji finansowych,</w:t>
            </w:r>
            <w:r w:rsidR="00300519">
              <w:rPr>
                <w:sz w:val="22"/>
                <w:szCs w:val="22"/>
              </w:rPr>
              <w:t xml:space="preserve"> </w:t>
            </w:r>
            <w:r w:rsidR="00D92302" w:rsidRPr="00300519">
              <w:rPr>
                <w:sz w:val="22"/>
                <w:szCs w:val="22"/>
              </w:rPr>
              <w:t>Wójt jako organ podatkowy, podatki lokalne stanowiące dochód gminy,</w:t>
            </w:r>
            <w:r w:rsidR="00300519">
              <w:rPr>
                <w:sz w:val="22"/>
                <w:szCs w:val="22"/>
              </w:rPr>
              <w:t xml:space="preserve"> </w:t>
            </w:r>
            <w:r w:rsidR="00D92302" w:rsidRPr="00300519">
              <w:rPr>
                <w:sz w:val="22"/>
                <w:szCs w:val="22"/>
              </w:rPr>
              <w:t xml:space="preserve">Podatek od spadków i darowizn, podatek od </w:t>
            </w:r>
            <w:r w:rsidR="00D92302" w:rsidRPr="00300519">
              <w:rPr>
                <w:sz w:val="22"/>
                <w:szCs w:val="22"/>
              </w:rPr>
              <w:lastRenderedPageBreak/>
              <w:t>czynności cywilno-prawnych,</w:t>
            </w:r>
            <w:r w:rsidR="00300519">
              <w:rPr>
                <w:sz w:val="22"/>
                <w:szCs w:val="22"/>
              </w:rPr>
              <w:t xml:space="preserve"> </w:t>
            </w:r>
            <w:r w:rsidR="00D92302" w:rsidRPr="00300519">
              <w:rPr>
                <w:sz w:val="22"/>
                <w:szCs w:val="22"/>
              </w:rPr>
              <w:t xml:space="preserve">Kontrola podatkowa i kontrola celno-skarbowa, </w:t>
            </w:r>
            <w:r w:rsidR="00256320" w:rsidRPr="00300519">
              <w:rPr>
                <w:sz w:val="22"/>
                <w:szCs w:val="22"/>
              </w:rPr>
              <w:t xml:space="preserve"> </w:t>
            </w:r>
            <w:r w:rsidR="006B4C94" w:rsidRPr="00300519">
              <w:rPr>
                <w:sz w:val="22"/>
                <w:szCs w:val="22"/>
              </w:rPr>
              <w:t xml:space="preserve">Opłaty </w:t>
            </w:r>
            <w:r w:rsidR="00256320" w:rsidRPr="00300519">
              <w:rPr>
                <w:sz w:val="22"/>
                <w:szCs w:val="22"/>
              </w:rPr>
              <w:t xml:space="preserve">i abonamenty </w:t>
            </w:r>
            <w:r w:rsidR="006B4C94" w:rsidRPr="00300519">
              <w:rPr>
                <w:sz w:val="22"/>
                <w:szCs w:val="22"/>
              </w:rPr>
              <w:t>o charakterze podatkowym, związane z działalnością gospodarczą</w:t>
            </w:r>
            <w:r w:rsidR="00256320" w:rsidRPr="00300519">
              <w:rPr>
                <w:sz w:val="22"/>
                <w:szCs w:val="22"/>
              </w:rPr>
              <w:t>.</w:t>
            </w:r>
            <w:r w:rsidR="006B4C94" w:rsidRPr="00300519">
              <w:rPr>
                <w:sz w:val="22"/>
                <w:szCs w:val="22"/>
              </w:rPr>
              <w:t xml:space="preserve"> </w:t>
            </w:r>
          </w:p>
        </w:tc>
      </w:tr>
    </w:tbl>
    <w:p w14:paraId="6FF7F5D2" w14:textId="77777777" w:rsidR="00CA474D" w:rsidRPr="00742916" w:rsidRDefault="00CA474D" w:rsidP="00CA474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742916" w14:paraId="0601D9E3" w14:textId="77777777" w:rsidTr="007355D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69E7333" w14:textId="77777777" w:rsidR="00CA474D" w:rsidRPr="00742916" w:rsidRDefault="00CA474D" w:rsidP="007355D9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7B63362" w14:textId="77777777" w:rsidR="007709E2" w:rsidRPr="007709E2" w:rsidRDefault="00126431" w:rsidP="00CD1839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7709E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7709E2" w:rsidRPr="007709E2">
              <w:rPr>
                <w:i/>
                <w:sz w:val="22"/>
                <w:szCs w:val="22"/>
              </w:rPr>
              <w:t>Prawo Finansowe (prawo fina</w:t>
            </w:r>
            <w:r w:rsidR="007709E2">
              <w:rPr>
                <w:i/>
                <w:sz w:val="22"/>
                <w:szCs w:val="22"/>
              </w:rPr>
              <w:t>n</w:t>
            </w:r>
            <w:r w:rsidR="007709E2" w:rsidRPr="007709E2">
              <w:rPr>
                <w:i/>
                <w:sz w:val="22"/>
                <w:szCs w:val="22"/>
              </w:rPr>
              <w:t xml:space="preserve">sów publicznych, podatkowe, bankowe), </w:t>
            </w:r>
            <w:r w:rsidR="007709E2" w:rsidRPr="007709E2">
              <w:rPr>
                <w:sz w:val="22"/>
                <w:szCs w:val="22"/>
              </w:rPr>
              <w:t>Michał Bitner, E. Chojna-Duch i inni,  Wolters Kluwer, Warszawa 2017,</w:t>
            </w:r>
            <w:r w:rsidR="00CD1839">
              <w:rPr>
                <w:sz w:val="22"/>
                <w:szCs w:val="22"/>
              </w:rPr>
              <w:t xml:space="preserve"> część B – prawo podatkowe,</w:t>
            </w:r>
          </w:p>
          <w:p w14:paraId="03DE17DD" w14:textId="77777777" w:rsidR="00CD1839" w:rsidRPr="00CD1839" w:rsidRDefault="00CD1839" w:rsidP="00CD1839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CD1839">
              <w:rPr>
                <w:rStyle w:val="Uwydatnienie"/>
                <w:sz w:val="22"/>
                <w:szCs w:val="22"/>
              </w:rPr>
              <w:t>Prawo podatkowe</w:t>
            </w:r>
            <w:r w:rsidRPr="00CD18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CD1839">
              <w:rPr>
                <w:sz w:val="22"/>
                <w:szCs w:val="22"/>
              </w:rPr>
              <w:t>red.</w:t>
            </w:r>
            <w:r>
              <w:rPr>
                <w:sz w:val="22"/>
                <w:szCs w:val="22"/>
              </w:rPr>
              <w:t>)</w:t>
            </w:r>
            <w:r w:rsidRPr="00CD1839">
              <w:rPr>
                <w:sz w:val="22"/>
                <w:szCs w:val="22"/>
              </w:rPr>
              <w:t xml:space="preserve"> Henryk Dzwonkowski, Warszawa, </w:t>
            </w:r>
            <w:proofErr w:type="spellStart"/>
            <w:r w:rsidRPr="00CD1839">
              <w:rPr>
                <w:sz w:val="22"/>
                <w:szCs w:val="22"/>
              </w:rPr>
              <w:t>C.H.Beck</w:t>
            </w:r>
            <w:proofErr w:type="spellEnd"/>
            <w:r w:rsidRPr="00CD1839">
              <w:rPr>
                <w:sz w:val="22"/>
                <w:szCs w:val="22"/>
              </w:rPr>
              <w:t xml:space="preserve"> 2013</w:t>
            </w:r>
            <w:r>
              <w:rPr>
                <w:sz w:val="22"/>
                <w:szCs w:val="22"/>
              </w:rPr>
              <w:t>,</w:t>
            </w:r>
          </w:p>
          <w:p w14:paraId="7A4623EB" w14:textId="77777777" w:rsidR="00CD1839" w:rsidRPr="00CD1839" w:rsidRDefault="00CD1839" w:rsidP="00CD1839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CD1839">
              <w:rPr>
                <w:sz w:val="22"/>
                <w:szCs w:val="22"/>
              </w:rPr>
              <w:t xml:space="preserve">Mastalski Ryszard, </w:t>
            </w:r>
            <w:r w:rsidRPr="00CD1839">
              <w:rPr>
                <w:i/>
                <w:sz w:val="22"/>
                <w:szCs w:val="22"/>
              </w:rPr>
              <w:t>Prawo podatkowe</w:t>
            </w:r>
            <w:r w:rsidRPr="00CD1839">
              <w:rPr>
                <w:sz w:val="22"/>
                <w:szCs w:val="22"/>
              </w:rPr>
              <w:t xml:space="preserve">, wyd. 9. </w:t>
            </w:r>
            <w:proofErr w:type="spellStart"/>
            <w:r w:rsidRPr="00CD1839">
              <w:rPr>
                <w:sz w:val="22"/>
                <w:szCs w:val="22"/>
              </w:rPr>
              <w:t>C.H.Beck</w:t>
            </w:r>
            <w:proofErr w:type="spellEnd"/>
            <w:r w:rsidRPr="00CD1839">
              <w:rPr>
                <w:sz w:val="22"/>
                <w:szCs w:val="22"/>
              </w:rPr>
              <w:t>, Warszawa 2016</w:t>
            </w:r>
            <w:r>
              <w:rPr>
                <w:sz w:val="22"/>
                <w:szCs w:val="22"/>
              </w:rPr>
              <w:t>,</w:t>
            </w:r>
          </w:p>
          <w:p w14:paraId="6FDCD5C5" w14:textId="77777777" w:rsidR="00CA474D" w:rsidRPr="007709E2" w:rsidRDefault="00CD1839" w:rsidP="00CD1839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CD1839">
              <w:rPr>
                <w:sz w:val="22"/>
                <w:szCs w:val="22"/>
              </w:rPr>
              <w:t xml:space="preserve">Wanda Wójtowicz (red.) </w:t>
            </w:r>
            <w:r w:rsidRPr="00CD1839">
              <w:rPr>
                <w:i/>
                <w:sz w:val="22"/>
                <w:szCs w:val="22"/>
              </w:rPr>
              <w:t>Prawo podatkowe – część ogólna i szczególna</w:t>
            </w:r>
            <w:r w:rsidRPr="00CD1839">
              <w:rPr>
                <w:sz w:val="22"/>
                <w:szCs w:val="22"/>
              </w:rPr>
              <w:t xml:space="preserve">, </w:t>
            </w:r>
            <w:proofErr w:type="spellStart"/>
            <w:r w:rsidRPr="00CD1839">
              <w:rPr>
                <w:sz w:val="22"/>
                <w:szCs w:val="22"/>
              </w:rPr>
              <w:t>C.H.Beck</w:t>
            </w:r>
            <w:proofErr w:type="spellEnd"/>
            <w:r w:rsidRPr="00CD1839">
              <w:rPr>
                <w:sz w:val="22"/>
                <w:szCs w:val="22"/>
              </w:rPr>
              <w:t>, Warszawa 2015.</w:t>
            </w:r>
          </w:p>
        </w:tc>
      </w:tr>
      <w:tr w:rsidR="00CA474D" w:rsidRPr="00742916" w14:paraId="6A5B77F2" w14:textId="77777777" w:rsidTr="007355D9">
        <w:tc>
          <w:tcPr>
            <w:tcW w:w="2660" w:type="dxa"/>
            <w:vAlign w:val="center"/>
          </w:tcPr>
          <w:p w14:paraId="10107B8F" w14:textId="77777777" w:rsidR="00CA474D" w:rsidRPr="00742916" w:rsidRDefault="00CA474D" w:rsidP="007355D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6360E939" w14:textId="77777777" w:rsidR="007709E2" w:rsidRPr="00CD1839" w:rsidRDefault="007709E2" w:rsidP="00CD1839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CD1839">
              <w:rPr>
                <w:i/>
                <w:sz w:val="22"/>
                <w:szCs w:val="22"/>
              </w:rPr>
              <w:t>Finanse publiczne z elementami prawa</w:t>
            </w:r>
            <w:r w:rsidRPr="00CD1839">
              <w:rPr>
                <w:sz w:val="22"/>
                <w:szCs w:val="22"/>
              </w:rPr>
              <w:t xml:space="preserve"> </w:t>
            </w:r>
            <w:r w:rsidRPr="00CD1839">
              <w:rPr>
                <w:rStyle w:val="Uwydatnienie"/>
                <w:sz w:val="22"/>
                <w:szCs w:val="22"/>
              </w:rPr>
              <w:t>podatkowe</w:t>
            </w:r>
            <w:r w:rsidRPr="00CD1839">
              <w:rPr>
                <w:sz w:val="22"/>
                <w:szCs w:val="22"/>
              </w:rPr>
              <w:t xml:space="preserve">go </w:t>
            </w:r>
            <w:r w:rsidR="00CD1839">
              <w:rPr>
                <w:sz w:val="22"/>
                <w:szCs w:val="22"/>
              </w:rPr>
              <w:t>(</w:t>
            </w:r>
            <w:r w:rsidRPr="00CD1839">
              <w:rPr>
                <w:sz w:val="22"/>
                <w:szCs w:val="22"/>
              </w:rPr>
              <w:t>red.</w:t>
            </w:r>
            <w:r w:rsidR="00CD1839">
              <w:rPr>
                <w:sz w:val="22"/>
                <w:szCs w:val="22"/>
              </w:rPr>
              <w:t>)</w:t>
            </w:r>
            <w:r w:rsidRPr="00CD1839">
              <w:rPr>
                <w:sz w:val="22"/>
                <w:szCs w:val="22"/>
              </w:rPr>
              <w:t xml:space="preserve"> </w:t>
            </w:r>
            <w:proofErr w:type="spellStart"/>
            <w:r w:rsidRPr="00CD1839">
              <w:rPr>
                <w:sz w:val="22"/>
                <w:szCs w:val="22"/>
              </w:rPr>
              <w:t>Wł</w:t>
            </w:r>
            <w:r w:rsidR="00CD1839">
              <w:rPr>
                <w:sz w:val="22"/>
                <w:szCs w:val="22"/>
              </w:rPr>
              <w:t>.</w:t>
            </w:r>
            <w:r w:rsidRPr="00CD1839">
              <w:rPr>
                <w:sz w:val="22"/>
                <w:szCs w:val="22"/>
              </w:rPr>
              <w:t>Grześkiewicz</w:t>
            </w:r>
            <w:proofErr w:type="spellEnd"/>
            <w:r w:rsidRPr="00CD1839">
              <w:rPr>
                <w:sz w:val="22"/>
                <w:szCs w:val="22"/>
              </w:rPr>
              <w:t xml:space="preserve">. Warszawa, </w:t>
            </w:r>
            <w:proofErr w:type="spellStart"/>
            <w:r w:rsidRPr="00CD1839">
              <w:rPr>
                <w:sz w:val="22"/>
                <w:szCs w:val="22"/>
              </w:rPr>
              <w:t>Difin</w:t>
            </w:r>
            <w:proofErr w:type="spellEnd"/>
            <w:r w:rsidRPr="00CD1839">
              <w:rPr>
                <w:sz w:val="22"/>
                <w:szCs w:val="22"/>
              </w:rPr>
              <w:t xml:space="preserve"> 2014</w:t>
            </w:r>
          </w:p>
          <w:p w14:paraId="17E02C77" w14:textId="77777777" w:rsidR="007709E2" w:rsidRPr="00CD1839" w:rsidRDefault="007709E2" w:rsidP="00CD1839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D1839">
              <w:rPr>
                <w:rStyle w:val="desc-header"/>
                <w:sz w:val="22"/>
                <w:szCs w:val="22"/>
              </w:rPr>
              <w:t xml:space="preserve">Dolata Stanisław, </w:t>
            </w:r>
            <w:r w:rsidRPr="00CD1839">
              <w:rPr>
                <w:i/>
                <w:sz w:val="22"/>
                <w:szCs w:val="22"/>
              </w:rPr>
              <w:t>Podstawy wiedzy o polskim systemie podatkowym</w:t>
            </w:r>
            <w:r w:rsidRPr="00CD1839">
              <w:rPr>
                <w:sz w:val="22"/>
                <w:szCs w:val="22"/>
              </w:rPr>
              <w:t>, Warszawa, Wolters Kluwer 2009.</w:t>
            </w:r>
          </w:p>
          <w:p w14:paraId="0E169545" w14:textId="77777777" w:rsidR="00CD1839" w:rsidRPr="00CD1839" w:rsidRDefault="00CD1839" w:rsidP="00CD1839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CD1839">
              <w:rPr>
                <w:i/>
                <w:sz w:val="22"/>
                <w:szCs w:val="22"/>
              </w:rPr>
              <w:t xml:space="preserve">Ordynacja podatkowa: źródła i wykładnia prawa </w:t>
            </w:r>
            <w:r w:rsidRPr="00CD1839">
              <w:rPr>
                <w:rStyle w:val="Uwydatnienie"/>
                <w:sz w:val="22"/>
                <w:szCs w:val="22"/>
              </w:rPr>
              <w:t>podatkowe</w:t>
            </w:r>
            <w:r w:rsidRPr="00CD1839">
              <w:rPr>
                <w:sz w:val="22"/>
                <w:szCs w:val="22"/>
              </w:rPr>
              <w:t>go, Aneta Kaźmierczyk (red.)– W</w:t>
            </w:r>
            <w:r>
              <w:rPr>
                <w:sz w:val="22"/>
                <w:szCs w:val="22"/>
              </w:rPr>
              <w:t>arszawa</w:t>
            </w:r>
            <w:r w:rsidRPr="00CD1839">
              <w:rPr>
                <w:sz w:val="22"/>
                <w:szCs w:val="22"/>
              </w:rPr>
              <w:t xml:space="preserve">, </w:t>
            </w:r>
            <w:proofErr w:type="spellStart"/>
            <w:r w:rsidRPr="00CD1839">
              <w:rPr>
                <w:sz w:val="22"/>
                <w:szCs w:val="22"/>
              </w:rPr>
              <w:t>Difin</w:t>
            </w:r>
            <w:proofErr w:type="spellEnd"/>
            <w:r w:rsidRPr="00CD1839">
              <w:rPr>
                <w:sz w:val="22"/>
                <w:szCs w:val="22"/>
              </w:rPr>
              <w:t xml:space="preserve"> 2010</w:t>
            </w:r>
            <w:r>
              <w:rPr>
                <w:sz w:val="22"/>
                <w:szCs w:val="22"/>
              </w:rPr>
              <w:t>,</w:t>
            </w:r>
          </w:p>
          <w:p w14:paraId="136928D9" w14:textId="77777777" w:rsidR="00CD1839" w:rsidRPr="00CD1839" w:rsidRDefault="00CD1839" w:rsidP="00CD1839">
            <w:pPr>
              <w:pStyle w:val="Defaul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CD1839">
              <w:rPr>
                <w:spacing w:val="20"/>
                <w:sz w:val="22"/>
                <w:szCs w:val="22"/>
              </w:rPr>
              <w:t xml:space="preserve">Ustawa  z dnia 29.08.1997 r.  „ORDYNACJA  PODATKOWA” </w:t>
            </w:r>
            <w:r w:rsidRPr="00CD1839">
              <w:rPr>
                <w:sz w:val="22"/>
                <w:szCs w:val="22"/>
              </w:rPr>
              <w:t xml:space="preserve"> </w:t>
            </w:r>
            <w:r w:rsidRPr="00CD1839">
              <w:rPr>
                <w:bCs/>
                <w:sz w:val="22"/>
                <w:szCs w:val="22"/>
              </w:rPr>
              <w:t>t</w:t>
            </w:r>
            <w:r>
              <w:rPr>
                <w:bCs/>
                <w:sz w:val="22"/>
                <w:szCs w:val="22"/>
              </w:rPr>
              <w:t>ekst ujednolicony po zmianach,</w:t>
            </w:r>
          </w:p>
          <w:p w14:paraId="4450C9D3" w14:textId="77777777" w:rsidR="004A53A9" w:rsidRPr="00CD1839" w:rsidRDefault="00CD1839" w:rsidP="00CD1839">
            <w:pPr>
              <w:widowControl w:val="0"/>
              <w:numPr>
                <w:ilvl w:val="0"/>
                <w:numId w:val="8"/>
              </w:numPr>
              <w:suppressAutoHyphens/>
              <w:snapToGrid w:val="0"/>
              <w:rPr>
                <w:sz w:val="22"/>
                <w:szCs w:val="22"/>
              </w:rPr>
            </w:pPr>
            <w:r w:rsidRPr="00CD1839">
              <w:rPr>
                <w:sz w:val="22"/>
                <w:szCs w:val="22"/>
              </w:rPr>
              <w:t>Teksty źródłowe aktualnie obowiązujących ustaw szczegółowych i przepisów wykonawczych</w:t>
            </w:r>
            <w:r w:rsidR="00383ED1" w:rsidRPr="00CD1839">
              <w:rPr>
                <w:rFonts w:eastAsia="Lucida Sans Unicode" w:cs="Vrinda"/>
                <w:kern w:val="1"/>
                <w:sz w:val="22"/>
                <w:szCs w:val="22"/>
                <w:lang w:bidi="bn-IN"/>
              </w:rPr>
              <w:t>.</w:t>
            </w:r>
          </w:p>
        </w:tc>
      </w:tr>
      <w:tr w:rsidR="00CA474D" w:rsidRPr="00742916" w14:paraId="46CBF00E" w14:textId="77777777" w:rsidTr="007355D9">
        <w:tc>
          <w:tcPr>
            <w:tcW w:w="2660" w:type="dxa"/>
            <w:vAlign w:val="center"/>
          </w:tcPr>
          <w:p w14:paraId="52156604" w14:textId="77777777" w:rsidR="00CA474D" w:rsidRPr="00BC3779" w:rsidRDefault="00CA474D" w:rsidP="007355D9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 w:rsidR="00035E8B">
              <w:rPr>
                <w:sz w:val="24"/>
                <w:szCs w:val="24"/>
              </w:rPr>
              <w:t xml:space="preserve"> </w:t>
            </w:r>
            <w:r w:rsidR="00035E8B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  <w:vAlign w:val="center"/>
          </w:tcPr>
          <w:p w14:paraId="19F77EE6" w14:textId="77777777" w:rsidR="00CA474D" w:rsidRPr="00742916" w:rsidRDefault="00443A90" w:rsidP="00300519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  <w:r w:rsidR="00D921DE">
              <w:rPr>
                <w:sz w:val="24"/>
                <w:szCs w:val="24"/>
              </w:rPr>
              <w:t xml:space="preserve">, </w:t>
            </w:r>
            <w:r w:rsidR="00E01142">
              <w:rPr>
                <w:sz w:val="24"/>
                <w:szCs w:val="24"/>
              </w:rPr>
              <w:t xml:space="preserve">prezentowanie zagadnień, </w:t>
            </w:r>
            <w:r w:rsidR="00D921DE">
              <w:rPr>
                <w:sz w:val="24"/>
                <w:szCs w:val="24"/>
              </w:rPr>
              <w:t>dyskusja moderowana</w:t>
            </w:r>
          </w:p>
        </w:tc>
      </w:tr>
      <w:tr w:rsidR="00035E8B" w:rsidRPr="00742916" w14:paraId="09A35E70" w14:textId="77777777" w:rsidTr="00300519">
        <w:tc>
          <w:tcPr>
            <w:tcW w:w="2660" w:type="dxa"/>
          </w:tcPr>
          <w:p w14:paraId="18C53343" w14:textId="77777777" w:rsidR="00035E8B" w:rsidRPr="0043256D" w:rsidRDefault="00035E8B" w:rsidP="002C68B3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604C5393" w14:textId="77777777" w:rsidR="00035E8B" w:rsidRPr="0043256D" w:rsidRDefault="00035E8B" w:rsidP="002C68B3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6B2F1E1E" w14:textId="77777777" w:rsidR="00035E8B" w:rsidRPr="0043256D" w:rsidRDefault="00035E8B" w:rsidP="002C68B3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5B6A93C7" w14:textId="77777777" w:rsidR="00CA474D" w:rsidRPr="0074288E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14:paraId="7B401223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B40FC3" w14:textId="77777777" w:rsidR="00CA474D" w:rsidRDefault="00CA474D" w:rsidP="0052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CD76D7" w14:textId="77777777" w:rsidR="00CA474D" w:rsidRDefault="00CA474D" w:rsidP="00520064">
            <w:pPr>
              <w:jc w:val="center"/>
              <w:rPr>
                <w:sz w:val="18"/>
                <w:szCs w:val="18"/>
              </w:rPr>
            </w:pPr>
          </w:p>
          <w:p w14:paraId="15550F7E" w14:textId="77777777" w:rsidR="00CA474D" w:rsidRDefault="00CA474D" w:rsidP="005200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efektu uczenia się/grupy efektów</w:t>
            </w:r>
            <w:r>
              <w:rPr>
                <w:sz w:val="18"/>
                <w:szCs w:val="18"/>
              </w:rPr>
              <w:br/>
            </w:r>
          </w:p>
        </w:tc>
      </w:tr>
      <w:tr w:rsidR="00CA474D" w14:paraId="44FE7F5B" w14:textId="77777777" w:rsidTr="0030051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404BFD9" w14:textId="77777777" w:rsidR="00CA474D" w:rsidRPr="0052372E" w:rsidRDefault="00D921DE" w:rsidP="00300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pisemny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540E0D8" w14:textId="2C957FE0" w:rsidR="00CA474D" w:rsidRPr="0052372E" w:rsidRDefault="007355D9" w:rsidP="0030051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00519">
              <w:rPr>
                <w:sz w:val="22"/>
                <w:szCs w:val="22"/>
              </w:rPr>
              <w:t>1 -</w:t>
            </w:r>
            <w:r w:rsidR="008412C5">
              <w:rPr>
                <w:sz w:val="22"/>
                <w:szCs w:val="22"/>
              </w:rPr>
              <w:t>02</w:t>
            </w:r>
          </w:p>
        </w:tc>
      </w:tr>
      <w:tr w:rsidR="00CA474D" w14:paraId="08FC99A0" w14:textId="77777777" w:rsidTr="00300519">
        <w:tc>
          <w:tcPr>
            <w:tcW w:w="8208" w:type="dxa"/>
            <w:gridSpan w:val="2"/>
            <w:vAlign w:val="center"/>
          </w:tcPr>
          <w:p w14:paraId="7268AB6F" w14:textId="72F79041" w:rsidR="00CA474D" w:rsidRPr="0052372E" w:rsidRDefault="008412C5" w:rsidP="00300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Prezentacja </w:t>
            </w:r>
            <w:r w:rsidR="00F8042B">
              <w:rPr>
                <w:sz w:val="22"/>
                <w:szCs w:val="22"/>
              </w:rPr>
              <w:t xml:space="preserve">zadania ćwiczeniowego </w:t>
            </w:r>
            <w:r w:rsidR="0052372E" w:rsidRPr="005237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3485B850" w14:textId="22A66170" w:rsidR="00BF4272" w:rsidRPr="0052372E" w:rsidRDefault="007355D9" w:rsidP="0030051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8042B">
              <w:rPr>
                <w:sz w:val="22"/>
                <w:szCs w:val="22"/>
              </w:rPr>
              <w:t>3-05</w:t>
            </w:r>
          </w:p>
        </w:tc>
      </w:tr>
      <w:tr w:rsidR="00CA474D" w14:paraId="3DBFF945" w14:textId="77777777" w:rsidTr="007355D9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D9E4A51" w14:textId="77777777" w:rsidR="00CA474D" w:rsidRDefault="00CA474D" w:rsidP="007355D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C95F24D" w14:textId="77777777" w:rsidR="00443A90" w:rsidRDefault="00443A90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Możliwość uzyskania łącznie 100 pkt; </w:t>
            </w:r>
          </w:p>
          <w:p w14:paraId="3F7D2487" w14:textId="77777777" w:rsidR="00443A90" w:rsidRDefault="00D921DE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Egzamin pisemny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(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pyta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ń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otwart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ych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) – 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max.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>0 punktów- po 1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0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pkt za każde pytanie.</w:t>
            </w:r>
          </w:p>
          <w:p w14:paraId="3EEF1D7E" w14:textId="77777777" w:rsidR="00443A90" w:rsidRDefault="0052372E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Przygotowanie i zap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>rezent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owanie przed grupą jednego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problemu na zadany przez prowadzącego temat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oraz przygotowanie dyskusji – do 30 pkt;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764B4B6E" w14:textId="77777777" w:rsidR="00443A90" w:rsidRDefault="0052372E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A</w:t>
            </w:r>
            <w:r w:rsidR="00443A90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ktywny udział (przynajmniej jednokro</w:t>
            </w:r>
            <w:r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t</w:t>
            </w:r>
            <w:r w:rsidR="00443A90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ne zabranie głosu</w:t>
            </w:r>
            <w:r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 xml:space="preserve">) w czasie zajęć na 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>ćwiczenia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ch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– łącznie max. 20 pkt</w:t>
            </w:r>
            <w:r w:rsidR="00443A9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199A0F0" w14:textId="77777777" w:rsidR="00CA474D" w:rsidRDefault="00443A90" w:rsidP="0052372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Ocen</w:t>
            </w:r>
            <w:r w:rsidR="009B54B7">
              <w:rPr>
                <w:rFonts w:eastAsiaTheme="minorHAnsi"/>
                <w:sz w:val="22"/>
                <w:szCs w:val="22"/>
                <w:lang w:eastAsia="en-US"/>
              </w:rPr>
              <w:t xml:space="preserve">y: 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dostateczna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B54B7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 xml:space="preserve"> 51 pkt</w:t>
            </w:r>
            <w:r w:rsidR="009B54B7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proofErr w:type="spellStart"/>
            <w:r w:rsidR="009B54B7">
              <w:rPr>
                <w:rFonts w:eastAsiaTheme="minorHAnsi"/>
                <w:sz w:val="22"/>
                <w:szCs w:val="22"/>
                <w:lang w:eastAsia="en-US"/>
              </w:rPr>
              <w:t>dst</w:t>
            </w:r>
            <w:proofErr w:type="spellEnd"/>
            <w:r w:rsidR="009B54B7">
              <w:rPr>
                <w:rFonts w:eastAsiaTheme="minorHAnsi"/>
                <w:sz w:val="22"/>
                <w:szCs w:val="22"/>
                <w:lang w:eastAsia="en-US"/>
              </w:rPr>
              <w:t xml:space="preserve"> plus – 63 pkt; 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dobr</w:t>
            </w:r>
            <w:r w:rsidR="009B54B7">
              <w:rPr>
                <w:rFonts w:eastAsiaTheme="minorHAnsi"/>
                <w:sz w:val="22"/>
                <w:szCs w:val="22"/>
                <w:lang w:eastAsia="en-US"/>
              </w:rPr>
              <w:t>y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 xml:space="preserve"> – 75 pkt; </w:t>
            </w:r>
            <w:proofErr w:type="spellStart"/>
            <w:r w:rsidR="009B54B7">
              <w:rPr>
                <w:rFonts w:eastAsiaTheme="minorHAnsi"/>
                <w:sz w:val="22"/>
                <w:szCs w:val="22"/>
                <w:lang w:eastAsia="en-US"/>
              </w:rPr>
              <w:t>db</w:t>
            </w:r>
            <w:proofErr w:type="spellEnd"/>
            <w:r w:rsidR="009B54B7">
              <w:rPr>
                <w:rFonts w:eastAsiaTheme="minorHAnsi"/>
                <w:sz w:val="22"/>
                <w:szCs w:val="22"/>
                <w:lang w:eastAsia="en-US"/>
              </w:rPr>
              <w:t xml:space="preserve"> plus – 83 pkt; 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b</w:t>
            </w:r>
            <w:r w:rsidR="009B54B7">
              <w:rPr>
                <w:rFonts w:eastAsiaTheme="minorHAnsi"/>
                <w:sz w:val="22"/>
                <w:szCs w:val="22"/>
                <w:lang w:eastAsia="en-US"/>
              </w:rPr>
              <w:t xml:space="preserve">ardzo 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>dobr</w:t>
            </w:r>
            <w:r w:rsidR="009B54B7">
              <w:rPr>
                <w:rFonts w:eastAsiaTheme="minorHAnsi"/>
                <w:sz w:val="22"/>
                <w:szCs w:val="22"/>
                <w:lang w:eastAsia="en-US"/>
              </w:rPr>
              <w:t>y</w:t>
            </w:r>
            <w:r w:rsidR="0052372E">
              <w:rPr>
                <w:rFonts w:eastAsiaTheme="minorHAnsi"/>
                <w:sz w:val="22"/>
                <w:szCs w:val="22"/>
                <w:lang w:eastAsia="en-US"/>
              </w:rPr>
              <w:t xml:space="preserve"> – 90 pkt.</w:t>
            </w:r>
          </w:p>
        </w:tc>
      </w:tr>
    </w:tbl>
    <w:p w14:paraId="08CA9CFE" w14:textId="43464470" w:rsidR="00CA474D" w:rsidRDefault="00CA474D" w:rsidP="00CA474D">
      <w:pPr>
        <w:rPr>
          <w:sz w:val="22"/>
          <w:szCs w:val="22"/>
        </w:rPr>
      </w:pPr>
    </w:p>
    <w:p w14:paraId="79BC5A0C" w14:textId="49D764A3" w:rsidR="007355D9" w:rsidRDefault="007355D9" w:rsidP="00CA474D">
      <w:pPr>
        <w:rPr>
          <w:sz w:val="22"/>
          <w:szCs w:val="22"/>
        </w:rPr>
      </w:pPr>
    </w:p>
    <w:p w14:paraId="673C98CE" w14:textId="1ABEFDA4" w:rsidR="007355D9" w:rsidRDefault="007355D9" w:rsidP="00CA474D">
      <w:pPr>
        <w:rPr>
          <w:sz w:val="22"/>
          <w:szCs w:val="22"/>
        </w:rPr>
      </w:pPr>
    </w:p>
    <w:p w14:paraId="2C153826" w14:textId="4517CCCA" w:rsidR="007355D9" w:rsidRDefault="007355D9" w:rsidP="00CA474D">
      <w:pPr>
        <w:rPr>
          <w:sz w:val="22"/>
          <w:szCs w:val="22"/>
        </w:rPr>
      </w:pPr>
    </w:p>
    <w:p w14:paraId="3D184A0F" w14:textId="67DDF1C5" w:rsidR="007355D9" w:rsidRDefault="007355D9" w:rsidP="00CA474D">
      <w:pPr>
        <w:rPr>
          <w:sz w:val="22"/>
          <w:szCs w:val="22"/>
        </w:rPr>
      </w:pPr>
    </w:p>
    <w:p w14:paraId="489107FB" w14:textId="7EEBF3DC" w:rsidR="007355D9" w:rsidRDefault="007355D9" w:rsidP="00CA474D">
      <w:pPr>
        <w:rPr>
          <w:sz w:val="22"/>
          <w:szCs w:val="22"/>
        </w:rPr>
      </w:pPr>
    </w:p>
    <w:p w14:paraId="3CF72A4B" w14:textId="711E6452" w:rsidR="007355D9" w:rsidRDefault="007355D9" w:rsidP="00CA474D">
      <w:pPr>
        <w:rPr>
          <w:sz w:val="22"/>
          <w:szCs w:val="22"/>
        </w:rPr>
      </w:pPr>
    </w:p>
    <w:p w14:paraId="35FB9F44" w14:textId="1119C8C0" w:rsidR="007355D9" w:rsidRDefault="007355D9" w:rsidP="00CA474D">
      <w:pPr>
        <w:rPr>
          <w:sz w:val="22"/>
          <w:szCs w:val="22"/>
        </w:rPr>
      </w:pPr>
    </w:p>
    <w:p w14:paraId="25372772" w14:textId="4FF11502" w:rsidR="007355D9" w:rsidRDefault="007355D9" w:rsidP="00CA474D">
      <w:pPr>
        <w:rPr>
          <w:sz w:val="22"/>
          <w:szCs w:val="22"/>
        </w:rPr>
      </w:pPr>
    </w:p>
    <w:p w14:paraId="6EBFCA56" w14:textId="4EC23290" w:rsidR="007355D9" w:rsidRDefault="007355D9" w:rsidP="00CA474D">
      <w:pPr>
        <w:rPr>
          <w:sz w:val="22"/>
          <w:szCs w:val="22"/>
        </w:rPr>
      </w:pPr>
    </w:p>
    <w:p w14:paraId="0B1A98C1" w14:textId="77777777" w:rsidR="007355D9" w:rsidRDefault="007355D9" w:rsidP="00CA474D">
      <w:pPr>
        <w:rPr>
          <w:sz w:val="22"/>
          <w:szCs w:val="22"/>
        </w:rPr>
      </w:pPr>
    </w:p>
    <w:p w14:paraId="379579EF" w14:textId="77777777" w:rsidR="007812C0" w:rsidRDefault="007812C0" w:rsidP="00CA474D">
      <w:pPr>
        <w:rPr>
          <w:sz w:val="22"/>
          <w:szCs w:val="22"/>
        </w:rPr>
      </w:pPr>
    </w:p>
    <w:p w14:paraId="76B63CFC" w14:textId="77777777" w:rsidR="007812C0" w:rsidRPr="0074288E" w:rsidRDefault="007812C0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842"/>
        <w:gridCol w:w="1962"/>
      </w:tblGrid>
      <w:tr w:rsidR="00CA474D" w:rsidRPr="00742916" w14:paraId="32C1FC32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FF57657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</w:p>
          <w:p w14:paraId="66C9DF0A" w14:textId="77777777" w:rsidR="00CA474D" w:rsidRPr="00742916" w:rsidRDefault="00CA474D" w:rsidP="0052006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697E7100" w14:textId="77777777" w:rsidR="00CA474D" w:rsidRPr="00742916" w:rsidRDefault="00CA474D" w:rsidP="0052006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CA474D" w:rsidRPr="00742916" w14:paraId="63F20963" w14:textId="77777777" w:rsidTr="007355D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6F4D2EB" w14:textId="77777777" w:rsidR="00CA474D" w:rsidRDefault="00CA474D" w:rsidP="007355D9">
            <w:pPr>
              <w:jc w:val="center"/>
              <w:rPr>
                <w:sz w:val="24"/>
                <w:szCs w:val="24"/>
              </w:rPr>
            </w:pPr>
          </w:p>
          <w:p w14:paraId="094C6986" w14:textId="77777777" w:rsidR="00CA474D" w:rsidRPr="00742916" w:rsidRDefault="00CA474D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378FF96" w14:textId="2019CDF9" w:rsidR="00CA474D" w:rsidRPr="00742916" w:rsidRDefault="00CA474D" w:rsidP="007355D9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godzin</w:t>
            </w:r>
          </w:p>
        </w:tc>
      </w:tr>
      <w:tr w:rsidR="00035E8B" w:rsidRPr="00742916" w14:paraId="6F0E3704" w14:textId="77777777" w:rsidTr="007355D9">
        <w:trPr>
          <w:trHeight w:val="262"/>
        </w:trPr>
        <w:tc>
          <w:tcPr>
            <w:tcW w:w="5070" w:type="dxa"/>
            <w:vMerge/>
            <w:vAlign w:val="center"/>
          </w:tcPr>
          <w:p w14:paraId="575F0A62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1E2F42" w14:textId="18FF7BE3" w:rsidR="00035E8B" w:rsidRPr="00BC3779" w:rsidRDefault="00035E8B" w:rsidP="007355D9">
            <w:pPr>
              <w:jc w:val="center"/>
            </w:pPr>
            <w:r w:rsidRPr="00BC3779">
              <w:t>Ogółem</w:t>
            </w:r>
          </w:p>
        </w:tc>
        <w:tc>
          <w:tcPr>
            <w:tcW w:w="1842" w:type="dxa"/>
            <w:vAlign w:val="center"/>
          </w:tcPr>
          <w:p w14:paraId="4507F921" w14:textId="77777777" w:rsidR="00035E8B" w:rsidRPr="00BC3779" w:rsidRDefault="00035E8B" w:rsidP="007355D9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5DED2E18" w14:textId="77777777" w:rsidR="00035E8B" w:rsidRPr="00BC3779" w:rsidRDefault="00035E8B" w:rsidP="007355D9">
            <w:pPr>
              <w:jc w:val="center"/>
            </w:pPr>
            <w:r w:rsidRPr="0043256D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035E8B" w:rsidRPr="00742916" w14:paraId="0BD7468A" w14:textId="77777777" w:rsidTr="00035E8B">
        <w:trPr>
          <w:trHeight w:val="262"/>
        </w:trPr>
        <w:tc>
          <w:tcPr>
            <w:tcW w:w="5070" w:type="dxa"/>
          </w:tcPr>
          <w:p w14:paraId="0F618EAA" w14:textId="77777777" w:rsidR="00035E8B" w:rsidRPr="00742916" w:rsidRDefault="00035E8B" w:rsidP="007355D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134" w:type="dxa"/>
          </w:tcPr>
          <w:p w14:paraId="2CAACD20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F8C1566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62" w:type="dxa"/>
          </w:tcPr>
          <w:p w14:paraId="2C1DBC8D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4DECAA79" w14:textId="77777777" w:rsidTr="00035E8B">
        <w:trPr>
          <w:trHeight w:val="262"/>
        </w:trPr>
        <w:tc>
          <w:tcPr>
            <w:tcW w:w="5070" w:type="dxa"/>
          </w:tcPr>
          <w:p w14:paraId="5CB9E363" w14:textId="77777777" w:rsidR="00035E8B" w:rsidRPr="00742916" w:rsidRDefault="00035E8B" w:rsidP="007355D9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134" w:type="dxa"/>
          </w:tcPr>
          <w:p w14:paraId="62554333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BFFED7D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14:paraId="2446DF2E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1F7C316F" w14:textId="77777777" w:rsidTr="00035E8B">
        <w:trPr>
          <w:trHeight w:val="262"/>
        </w:trPr>
        <w:tc>
          <w:tcPr>
            <w:tcW w:w="5070" w:type="dxa"/>
          </w:tcPr>
          <w:p w14:paraId="0B54B7BB" w14:textId="77777777" w:rsidR="00035E8B" w:rsidRPr="00742916" w:rsidRDefault="00035E8B" w:rsidP="007355D9">
            <w:pPr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134" w:type="dxa"/>
          </w:tcPr>
          <w:p w14:paraId="4C193742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14:paraId="7E69ACE6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62" w:type="dxa"/>
          </w:tcPr>
          <w:p w14:paraId="371AF029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52151B93" w14:textId="77777777" w:rsidTr="00035E8B">
        <w:trPr>
          <w:trHeight w:val="262"/>
        </w:trPr>
        <w:tc>
          <w:tcPr>
            <w:tcW w:w="5070" w:type="dxa"/>
          </w:tcPr>
          <w:p w14:paraId="7A812F4F" w14:textId="77777777" w:rsidR="00035E8B" w:rsidRPr="00742916" w:rsidRDefault="00035E8B" w:rsidP="007355D9">
            <w:pPr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134" w:type="dxa"/>
          </w:tcPr>
          <w:p w14:paraId="4900EE8C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14:paraId="43CC4CA6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62" w:type="dxa"/>
          </w:tcPr>
          <w:p w14:paraId="0FA54357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18D71B18" w14:textId="77777777" w:rsidTr="00035E8B">
        <w:trPr>
          <w:trHeight w:val="262"/>
        </w:trPr>
        <w:tc>
          <w:tcPr>
            <w:tcW w:w="5070" w:type="dxa"/>
          </w:tcPr>
          <w:p w14:paraId="0ECFAE5F" w14:textId="77777777" w:rsidR="00035E8B" w:rsidRPr="00742916" w:rsidRDefault="00035E8B" w:rsidP="007355D9">
            <w:pPr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14:paraId="50612F6E" w14:textId="33D83191" w:rsidR="00035E8B" w:rsidRPr="00742916" w:rsidRDefault="00F0421F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14:paraId="3B655C4A" w14:textId="736FF825" w:rsidR="00035E8B" w:rsidRPr="00742916" w:rsidRDefault="00431C31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62" w:type="dxa"/>
          </w:tcPr>
          <w:p w14:paraId="3A9247BE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48DF3B10" w14:textId="77777777" w:rsidTr="00035E8B">
        <w:trPr>
          <w:trHeight w:val="262"/>
        </w:trPr>
        <w:tc>
          <w:tcPr>
            <w:tcW w:w="5070" w:type="dxa"/>
          </w:tcPr>
          <w:p w14:paraId="0F371DBF" w14:textId="77777777" w:rsidR="00035E8B" w:rsidRPr="00742916" w:rsidRDefault="00035E8B" w:rsidP="007355D9">
            <w:pPr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Przygotowanie się do egzaminu </w:t>
            </w:r>
          </w:p>
        </w:tc>
        <w:tc>
          <w:tcPr>
            <w:tcW w:w="1134" w:type="dxa"/>
          </w:tcPr>
          <w:p w14:paraId="507CDA70" w14:textId="7893D69F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0421F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60D4E16A" w14:textId="5E8C83DC" w:rsidR="00035E8B" w:rsidRPr="00742916" w:rsidRDefault="001E3917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62" w:type="dxa"/>
          </w:tcPr>
          <w:p w14:paraId="61D87A78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4A037441" w14:textId="77777777" w:rsidTr="00035E8B">
        <w:trPr>
          <w:trHeight w:val="262"/>
        </w:trPr>
        <w:tc>
          <w:tcPr>
            <w:tcW w:w="5070" w:type="dxa"/>
          </w:tcPr>
          <w:p w14:paraId="36E9BD1D" w14:textId="77777777" w:rsidR="00035E8B" w:rsidRPr="00742916" w:rsidRDefault="00035E8B" w:rsidP="007355D9">
            <w:pPr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134" w:type="dxa"/>
          </w:tcPr>
          <w:p w14:paraId="4008D561" w14:textId="384870C4" w:rsidR="00035E8B" w:rsidRPr="00742916" w:rsidRDefault="00F0421F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14:paraId="2DEECDE5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14:paraId="3D5D93FF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75C7111E" w14:textId="77777777" w:rsidTr="00035E8B">
        <w:trPr>
          <w:trHeight w:val="262"/>
        </w:trPr>
        <w:tc>
          <w:tcPr>
            <w:tcW w:w="5070" w:type="dxa"/>
          </w:tcPr>
          <w:p w14:paraId="018FBA8F" w14:textId="77777777" w:rsidR="00035E8B" w:rsidRPr="00742916" w:rsidRDefault="00035E8B" w:rsidP="007355D9">
            <w:pPr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134" w:type="dxa"/>
          </w:tcPr>
          <w:p w14:paraId="01F4A45E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1526844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14:paraId="7176CDEE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</w:p>
        </w:tc>
      </w:tr>
      <w:tr w:rsidR="00035E8B" w:rsidRPr="00742916" w14:paraId="027A47D3" w14:textId="77777777" w:rsidTr="00035E8B">
        <w:trPr>
          <w:trHeight w:val="262"/>
        </w:trPr>
        <w:tc>
          <w:tcPr>
            <w:tcW w:w="5070" w:type="dxa"/>
          </w:tcPr>
          <w:p w14:paraId="70E89279" w14:textId="77777777" w:rsidR="00035E8B" w:rsidRPr="0043256D" w:rsidRDefault="00035E8B" w:rsidP="007355D9">
            <w:pPr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</w:tcPr>
          <w:p w14:paraId="25481F6C" w14:textId="69E44340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F0421F">
              <w:rPr>
                <w:sz w:val="24"/>
                <w:szCs w:val="24"/>
              </w:rPr>
              <w:t>,1</w:t>
            </w:r>
          </w:p>
        </w:tc>
        <w:tc>
          <w:tcPr>
            <w:tcW w:w="1842" w:type="dxa"/>
          </w:tcPr>
          <w:p w14:paraId="5AEA48A0" w14:textId="77777777" w:rsidR="00035E8B" w:rsidRPr="00742916" w:rsidRDefault="00035E8B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62" w:type="dxa"/>
          </w:tcPr>
          <w:p w14:paraId="68F10C85" w14:textId="21BAABFB" w:rsidR="00035E8B" w:rsidRPr="00742916" w:rsidRDefault="007355D9" w:rsidP="0073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35E8B" w:rsidRPr="00742916" w14:paraId="1DAC67E7" w14:textId="77777777" w:rsidTr="00520064">
        <w:trPr>
          <w:trHeight w:val="236"/>
        </w:trPr>
        <w:tc>
          <w:tcPr>
            <w:tcW w:w="5070" w:type="dxa"/>
            <w:shd w:val="clear" w:color="auto" w:fill="C0C0C0"/>
          </w:tcPr>
          <w:p w14:paraId="282226A5" w14:textId="77777777" w:rsidR="00035E8B" w:rsidRPr="0043256D" w:rsidRDefault="00035E8B" w:rsidP="002C68B3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41315C3D" w14:textId="77777777" w:rsidR="00035E8B" w:rsidRPr="00742916" w:rsidRDefault="00035E8B" w:rsidP="005200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355D9" w:rsidRPr="00742916" w14:paraId="0FC77D5E" w14:textId="77777777" w:rsidTr="00300519">
        <w:trPr>
          <w:trHeight w:val="262"/>
        </w:trPr>
        <w:tc>
          <w:tcPr>
            <w:tcW w:w="5070" w:type="dxa"/>
            <w:shd w:val="clear" w:color="auto" w:fill="C0C0C0"/>
          </w:tcPr>
          <w:p w14:paraId="35171804" w14:textId="77777777" w:rsidR="007355D9" w:rsidRPr="0043256D" w:rsidRDefault="007355D9" w:rsidP="007355D9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2011D22" w14:textId="77777777" w:rsidR="007355D9" w:rsidRPr="00742916" w:rsidRDefault="007355D9" w:rsidP="007355D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</w:t>
            </w:r>
          </w:p>
        </w:tc>
      </w:tr>
      <w:tr w:rsidR="007355D9" w:rsidRPr="00742916" w14:paraId="32590197" w14:textId="77777777" w:rsidTr="00300519">
        <w:trPr>
          <w:trHeight w:val="262"/>
        </w:trPr>
        <w:tc>
          <w:tcPr>
            <w:tcW w:w="5070" w:type="dxa"/>
            <w:shd w:val="clear" w:color="auto" w:fill="C0C0C0"/>
          </w:tcPr>
          <w:p w14:paraId="732134B8" w14:textId="77777777" w:rsidR="007355D9" w:rsidRPr="0043256D" w:rsidRDefault="007355D9" w:rsidP="007355D9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BF0722D" w14:textId="77777777" w:rsidR="007355D9" w:rsidRDefault="007355D9" w:rsidP="007355D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355D9" w:rsidRPr="00742916" w14:paraId="4ECD44EA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1B9EBE26" w14:textId="77777777" w:rsidR="007355D9" w:rsidRPr="0043256D" w:rsidRDefault="007355D9" w:rsidP="007355D9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33F16570" w14:textId="758DAB83" w:rsidR="007355D9" w:rsidRPr="00742916" w:rsidRDefault="007355D9" w:rsidP="007355D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863449">
              <w:rPr>
                <w:sz w:val="24"/>
                <w:szCs w:val="24"/>
              </w:rPr>
              <w:t>2</w:t>
            </w:r>
          </w:p>
        </w:tc>
      </w:tr>
    </w:tbl>
    <w:p w14:paraId="33D9ACEF" w14:textId="77777777" w:rsidR="00E40B0C" w:rsidRDefault="00E40B0C" w:rsidP="00CA474D"/>
    <w:sectPr w:rsidR="00E40B0C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B48D0"/>
    <w:multiLevelType w:val="hybridMultilevel"/>
    <w:tmpl w:val="ED8EE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53479"/>
    <w:multiLevelType w:val="hybridMultilevel"/>
    <w:tmpl w:val="DC22C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468A"/>
    <w:multiLevelType w:val="singleLevel"/>
    <w:tmpl w:val="604CCC34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3" w15:restartNumberingAfterBreak="0">
    <w:nsid w:val="16172E4B"/>
    <w:multiLevelType w:val="hybridMultilevel"/>
    <w:tmpl w:val="C512EA92"/>
    <w:lvl w:ilvl="0" w:tplc="0415000F">
      <w:start w:val="1"/>
      <w:numFmt w:val="decimal"/>
      <w:lvlText w:val="%1."/>
      <w:lvlJc w:val="left"/>
      <w:pPr>
        <w:ind w:left="4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1F302195"/>
    <w:multiLevelType w:val="hybridMultilevel"/>
    <w:tmpl w:val="78FE3A28"/>
    <w:lvl w:ilvl="0" w:tplc="C002C15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634A07"/>
    <w:multiLevelType w:val="hybridMultilevel"/>
    <w:tmpl w:val="7E6206BC"/>
    <w:lvl w:ilvl="0" w:tplc="5B80A2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9617B3"/>
    <w:multiLevelType w:val="hybridMultilevel"/>
    <w:tmpl w:val="785000AA"/>
    <w:lvl w:ilvl="0" w:tplc="EEC24B1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797331"/>
    <w:multiLevelType w:val="hybridMultilevel"/>
    <w:tmpl w:val="F12A71AC"/>
    <w:lvl w:ilvl="0" w:tplc="D5A81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3C03910"/>
    <w:multiLevelType w:val="hybridMultilevel"/>
    <w:tmpl w:val="B0B24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824A60"/>
    <w:multiLevelType w:val="hybridMultilevel"/>
    <w:tmpl w:val="9A6C964A"/>
    <w:lvl w:ilvl="0" w:tplc="1772E59C">
      <w:start w:val="1"/>
      <w:numFmt w:val="decimal"/>
      <w:lvlText w:val="%1."/>
      <w:lvlJc w:val="left"/>
      <w:pPr>
        <w:ind w:left="3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0" w15:restartNumberingAfterBreak="0">
    <w:nsid w:val="573C6E2A"/>
    <w:multiLevelType w:val="hybridMultilevel"/>
    <w:tmpl w:val="C29A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E277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609337AD"/>
    <w:multiLevelType w:val="hybridMultilevel"/>
    <w:tmpl w:val="3ECEF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4912498">
    <w:abstractNumId w:val="1"/>
  </w:num>
  <w:num w:numId="2" w16cid:durableId="2016491456">
    <w:abstractNumId w:val="4"/>
  </w:num>
  <w:num w:numId="3" w16cid:durableId="1839074673">
    <w:abstractNumId w:val="0"/>
  </w:num>
  <w:num w:numId="4" w16cid:durableId="169416086">
    <w:abstractNumId w:val="10"/>
  </w:num>
  <w:num w:numId="5" w16cid:durableId="328288840">
    <w:abstractNumId w:val="9"/>
  </w:num>
  <w:num w:numId="6" w16cid:durableId="1892156463">
    <w:abstractNumId w:val="3"/>
  </w:num>
  <w:num w:numId="7" w16cid:durableId="617375556">
    <w:abstractNumId w:val="12"/>
  </w:num>
  <w:num w:numId="8" w16cid:durableId="436289522">
    <w:abstractNumId w:val="8"/>
  </w:num>
  <w:num w:numId="9" w16cid:durableId="165026069">
    <w:abstractNumId w:val="5"/>
  </w:num>
  <w:num w:numId="10" w16cid:durableId="1440836304">
    <w:abstractNumId w:val="6"/>
  </w:num>
  <w:num w:numId="11" w16cid:durableId="72899837">
    <w:abstractNumId w:val="11"/>
  </w:num>
  <w:num w:numId="12" w16cid:durableId="167211463">
    <w:abstractNumId w:val="2"/>
  </w:num>
  <w:num w:numId="13" w16cid:durableId="4776520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35E8B"/>
    <w:rsid w:val="00042286"/>
    <w:rsid w:val="00126431"/>
    <w:rsid w:val="00145879"/>
    <w:rsid w:val="00153CBA"/>
    <w:rsid w:val="001D27AE"/>
    <w:rsid w:val="001E3917"/>
    <w:rsid w:val="00203B3E"/>
    <w:rsid w:val="00256320"/>
    <w:rsid w:val="002C7633"/>
    <w:rsid w:val="002F66A0"/>
    <w:rsid w:val="00300519"/>
    <w:rsid w:val="00300B67"/>
    <w:rsid w:val="003500E8"/>
    <w:rsid w:val="00383ED1"/>
    <w:rsid w:val="00392C35"/>
    <w:rsid w:val="003D3985"/>
    <w:rsid w:val="00416716"/>
    <w:rsid w:val="00431C31"/>
    <w:rsid w:val="00443A90"/>
    <w:rsid w:val="00444F44"/>
    <w:rsid w:val="0046447D"/>
    <w:rsid w:val="004A53A9"/>
    <w:rsid w:val="004D2745"/>
    <w:rsid w:val="0052372E"/>
    <w:rsid w:val="005A6D64"/>
    <w:rsid w:val="005F6172"/>
    <w:rsid w:val="00667DA5"/>
    <w:rsid w:val="006963D1"/>
    <w:rsid w:val="006B4C94"/>
    <w:rsid w:val="006C0464"/>
    <w:rsid w:val="006E27AE"/>
    <w:rsid w:val="007355D9"/>
    <w:rsid w:val="007469D7"/>
    <w:rsid w:val="007709E2"/>
    <w:rsid w:val="007812C0"/>
    <w:rsid w:val="00790675"/>
    <w:rsid w:val="00812321"/>
    <w:rsid w:val="008412C5"/>
    <w:rsid w:val="00863449"/>
    <w:rsid w:val="008854ED"/>
    <w:rsid w:val="008A6EE1"/>
    <w:rsid w:val="008D09E1"/>
    <w:rsid w:val="008D2888"/>
    <w:rsid w:val="00911350"/>
    <w:rsid w:val="009B54B7"/>
    <w:rsid w:val="009E5496"/>
    <w:rsid w:val="00A074A4"/>
    <w:rsid w:val="00AB0A06"/>
    <w:rsid w:val="00BC33CE"/>
    <w:rsid w:val="00BC4771"/>
    <w:rsid w:val="00BF0D60"/>
    <w:rsid w:val="00BF4272"/>
    <w:rsid w:val="00C12193"/>
    <w:rsid w:val="00C354AD"/>
    <w:rsid w:val="00C71362"/>
    <w:rsid w:val="00CA474D"/>
    <w:rsid w:val="00CD1839"/>
    <w:rsid w:val="00CE7F0E"/>
    <w:rsid w:val="00D87C9B"/>
    <w:rsid w:val="00D921DE"/>
    <w:rsid w:val="00D92302"/>
    <w:rsid w:val="00E01142"/>
    <w:rsid w:val="00E153A7"/>
    <w:rsid w:val="00E40B0C"/>
    <w:rsid w:val="00E47318"/>
    <w:rsid w:val="00E53D53"/>
    <w:rsid w:val="00E85AD9"/>
    <w:rsid w:val="00EA678F"/>
    <w:rsid w:val="00EB46FC"/>
    <w:rsid w:val="00EC650C"/>
    <w:rsid w:val="00EE4ACA"/>
    <w:rsid w:val="00F0421F"/>
    <w:rsid w:val="00F254BF"/>
    <w:rsid w:val="00F64EC3"/>
    <w:rsid w:val="00F8042B"/>
    <w:rsid w:val="00F9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3DB2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633"/>
    <w:pPr>
      <w:ind w:left="720"/>
      <w:contextualSpacing/>
    </w:pPr>
  </w:style>
  <w:style w:type="character" w:customStyle="1" w:styleId="A55">
    <w:name w:val="A5+5"/>
    <w:uiPriority w:val="99"/>
    <w:rsid w:val="008D09E1"/>
    <w:rPr>
      <w:rFonts w:cs="Minion Pro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1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1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1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1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1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142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uiPriority w:val="20"/>
    <w:qFormat/>
    <w:rsid w:val="007709E2"/>
    <w:rPr>
      <w:i/>
      <w:iCs/>
    </w:rPr>
  </w:style>
  <w:style w:type="character" w:customStyle="1" w:styleId="desc-header">
    <w:name w:val="desc-header"/>
    <w:rsid w:val="007709E2"/>
  </w:style>
  <w:style w:type="paragraph" w:customStyle="1" w:styleId="Default">
    <w:name w:val="Default"/>
    <w:rsid w:val="00CD1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18</cp:revision>
  <dcterms:created xsi:type="dcterms:W3CDTF">2025-05-09T12:13:00Z</dcterms:created>
  <dcterms:modified xsi:type="dcterms:W3CDTF">2025-05-09T12:23:00Z</dcterms:modified>
</cp:coreProperties>
</file>